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D0E62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Муниципальное бюджетное общеобразовательное учреждение</w:t>
      </w:r>
    </w:p>
    <w:p w14:paraId="41A05D3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«Средняя общеобразовательная школа № 3»</w:t>
      </w:r>
    </w:p>
    <w:p w14:paraId="14E834F6">
      <w:pPr>
        <w:rPr>
          <w:rFonts w:ascii="Times New Roman" w:hAnsi="Times New Roman" w:cs="Times New Roman"/>
          <w:sz w:val="24"/>
          <w:szCs w:val="24"/>
        </w:rPr>
      </w:pPr>
    </w:p>
    <w:p w14:paraId="2A505AF5">
      <w:pPr>
        <w:rPr>
          <w:rFonts w:ascii="Times New Roman" w:hAnsi="Times New Roman" w:cs="Times New Roman"/>
          <w:sz w:val="24"/>
          <w:szCs w:val="24"/>
        </w:rPr>
      </w:pPr>
    </w:p>
    <w:p w14:paraId="10D7D15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«Согласовано»</w:t>
      </w:r>
    </w:p>
    <w:p w14:paraId="3FA43AA3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Зам.директора поУВР</w:t>
      </w:r>
    </w:p>
    <w:p w14:paraId="24A440ED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_____________(М. С. Жучкова)</w:t>
      </w:r>
    </w:p>
    <w:p w14:paraId="615672DC">
      <w:pPr>
        <w:rPr>
          <w:rFonts w:ascii="Times New Roman" w:hAnsi="Times New Roman" w:cs="Times New Roman"/>
          <w:sz w:val="24"/>
          <w:szCs w:val="24"/>
        </w:rPr>
      </w:pPr>
    </w:p>
    <w:p w14:paraId="19E35FB5">
      <w:pPr>
        <w:rPr>
          <w:rFonts w:ascii="Times New Roman" w:hAnsi="Times New Roman" w:cs="Times New Roman"/>
          <w:sz w:val="28"/>
          <w:szCs w:val="28"/>
        </w:rPr>
      </w:pPr>
    </w:p>
    <w:p w14:paraId="56EA80F8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ru-RU"/>
        </w:rPr>
        <w:t>Адаптированная</w:t>
      </w:r>
      <w:r>
        <w:rPr>
          <w:rFonts w:hint="default" w:ascii="Times New Roman" w:hAnsi="Times New Roman" w:cs="Times New Roman"/>
          <w:b/>
          <w:bCs/>
          <w:sz w:val="32"/>
          <w:szCs w:val="32"/>
          <w:lang w:val="ru-RU"/>
        </w:rPr>
        <w:t xml:space="preserve"> р</w:t>
      </w:r>
      <w:r>
        <w:rPr>
          <w:rFonts w:ascii="Times New Roman" w:hAnsi="Times New Roman" w:cs="Times New Roman"/>
          <w:b/>
          <w:bCs/>
          <w:sz w:val="32"/>
          <w:szCs w:val="32"/>
        </w:rPr>
        <w:t>абочая программа</w:t>
      </w:r>
    </w:p>
    <w:p w14:paraId="2FC8D2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учебного предмета «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 xml:space="preserve"> Математика (Алгебра. Геометрия. Вероятность и статистика). Базовый уровень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</w:p>
    <w:p w14:paraId="0FE2A592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ЗПР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 xml:space="preserve"> 7 </w:t>
      </w:r>
    </w:p>
    <w:p w14:paraId="735CC90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 xml:space="preserve">8  </w:t>
      </w:r>
      <w:r>
        <w:rPr>
          <w:rFonts w:ascii="Times New Roman" w:hAnsi="Times New Roman" w:cs="Times New Roman"/>
          <w:b/>
          <w:bCs/>
          <w:sz w:val="28"/>
          <w:szCs w:val="28"/>
        </w:rPr>
        <w:t>класс</w:t>
      </w:r>
    </w:p>
    <w:p w14:paraId="49074701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F631603">
      <w:pPr>
        <w:jc w:val="center"/>
        <w:rPr>
          <w:rFonts w:hint="default" w:ascii="Times New Roman" w:hAnsi="Times New Roman" w:cs="Times New Roman"/>
          <w:sz w:val="24"/>
          <w:szCs w:val="24"/>
          <w:lang w:val="ru-RU"/>
        </w:rPr>
      </w:pPr>
      <w:r>
        <w:rPr>
          <w:rFonts w:hint="default"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2024-2025 учебный го</w:t>
      </w:r>
      <w:r>
        <w:rPr>
          <w:rFonts w:ascii="Times New Roman" w:hAnsi="Times New Roman" w:cs="Times New Roman"/>
          <w:sz w:val="28"/>
          <w:szCs w:val="28"/>
          <w:lang w:val="ru-RU"/>
        </w:rPr>
        <w:t>д</w:t>
      </w:r>
    </w:p>
    <w:p w14:paraId="08D6DD8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330310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726422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32C1C7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Составила :</w:t>
      </w:r>
    </w:p>
    <w:p w14:paraId="0AE0759F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 математики</w:t>
      </w:r>
    </w:p>
    <w:p w14:paraId="67CC695E">
      <w:pPr>
        <w:jc w:val="right"/>
        <w:rPr>
          <w:rFonts w:hint="default"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Зыкова Н. А</w:t>
      </w:r>
      <w:r>
        <w:rPr>
          <w:rFonts w:hint="default" w:ascii="Times New Roman" w:hAnsi="Times New Roman" w:cs="Times New Roman"/>
          <w:sz w:val="24"/>
          <w:szCs w:val="24"/>
          <w:lang w:val="ru-RU"/>
        </w:rPr>
        <w:t>.</w:t>
      </w:r>
    </w:p>
    <w:p w14:paraId="1826C807">
      <w:pPr>
        <w:jc w:val="center"/>
        <w:rPr>
          <w:rFonts w:ascii="Times New Roman" w:hAnsi="Times New Roman" w:eastAsia="Calibri"/>
          <w:b/>
          <w:bCs/>
          <w:color w:val="000000"/>
          <w:sz w:val="32"/>
          <w:szCs w:val="32"/>
          <w:lang w:val="ru-RU"/>
        </w:rPr>
      </w:pPr>
    </w:p>
    <w:p w14:paraId="73CA0339">
      <w:pPr>
        <w:jc w:val="center"/>
        <w:rPr>
          <w:rFonts w:ascii="Times New Roman" w:hAnsi="Times New Roman" w:eastAsia="Calibri"/>
          <w:b/>
          <w:bCs/>
          <w:color w:val="000000"/>
          <w:sz w:val="32"/>
          <w:szCs w:val="32"/>
          <w:lang w:val="ru-RU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  <w:r>
        <w:rPr>
          <w:rFonts w:hint="default" w:ascii="Times New Roman" w:hAnsi="Times New Roman" w:eastAsia="Calibri"/>
          <w:b w:val="0"/>
          <w:bCs w:val="0"/>
          <w:color w:val="000000"/>
          <w:sz w:val="32"/>
          <w:szCs w:val="32"/>
          <w:lang w:val="ru-RU"/>
        </w:rPr>
        <w:t>2024г.</w:t>
      </w:r>
    </w:p>
    <w:p w14:paraId="355FF6D8">
      <w:pPr>
        <w:jc w:val="center"/>
        <w:rPr>
          <w:rFonts w:hint="default" w:ascii="Times New Roman" w:hAnsi="Times New Roman" w:eastAsia="Calibri"/>
          <w:b/>
          <w:bCs/>
          <w:color w:val="000000"/>
          <w:sz w:val="32"/>
          <w:szCs w:val="32"/>
          <w:lang w:val="ru-RU"/>
        </w:rPr>
      </w:pPr>
      <w:r>
        <w:rPr>
          <w:rFonts w:ascii="Times New Roman" w:hAnsi="Times New Roman" w:eastAsia="Calibri"/>
          <w:b/>
          <w:bCs/>
          <w:color w:val="000000"/>
          <w:sz w:val="32"/>
          <w:szCs w:val="32"/>
          <w:lang w:val="ru-RU"/>
        </w:rPr>
        <w:t>Пояснительная</w:t>
      </w:r>
      <w:r>
        <w:rPr>
          <w:rFonts w:hint="default" w:ascii="Times New Roman" w:hAnsi="Times New Roman" w:eastAsia="Calibri"/>
          <w:b/>
          <w:bCs/>
          <w:color w:val="000000"/>
          <w:sz w:val="32"/>
          <w:szCs w:val="32"/>
          <w:lang w:val="ru-RU"/>
        </w:rPr>
        <w:t xml:space="preserve"> записка</w:t>
      </w:r>
    </w:p>
    <w:p w14:paraId="273CE58E">
      <w:pPr>
        <w:jc w:val="both"/>
        <w:rPr>
          <w:rFonts w:hint="default" w:ascii="Times New Roman" w:hAnsi="Times New Roman" w:eastAsia="Calibri" w:cs="Times New Roman"/>
        </w:rPr>
      </w:pPr>
      <w:r>
        <w:rPr>
          <w:rFonts w:hint="default" w:ascii="Times New Roman" w:hAnsi="Times New Roman" w:eastAsia="Calibri" w:cs="Times New Roman"/>
          <w:color w:val="000000"/>
        </w:rPr>
        <w:t xml:space="preserve">Предлагаемая адаптированная рабочая программа предназначена для обучающейся </w:t>
      </w:r>
      <w:r>
        <w:rPr>
          <w:rFonts w:hint="default" w:ascii="Times New Roman" w:hAnsi="Times New Roman" w:eastAsia="Calibri" w:cs="Times New Roman"/>
        </w:rPr>
        <w:t xml:space="preserve">8  </w:t>
      </w:r>
      <w:r>
        <w:rPr>
          <w:rFonts w:hint="default" w:ascii="Times New Roman" w:hAnsi="Times New Roman" w:eastAsia="Calibri" w:cs="Times New Roman"/>
          <w:color w:val="000000"/>
        </w:rPr>
        <w:t xml:space="preserve">класса </w:t>
      </w:r>
      <w:r>
        <w:rPr>
          <w:rFonts w:hint="default" w:ascii="Times New Roman" w:hAnsi="Times New Roman" w:eastAsia="Calibri" w:cs="Times New Roman"/>
        </w:rPr>
        <w:t xml:space="preserve">с  ЗПР  МБОУ СОШ №3 в общеобразовательном классе в условиях инклюзивного образования,  на основании  Федеральной  АООП ООО с ЗПР вариант </w:t>
      </w:r>
      <w:r>
        <w:rPr>
          <w:rFonts w:hint="default" w:ascii="Times New Roman" w:hAnsi="Times New Roman" w:eastAsia="Calibri" w:cs="Times New Roman"/>
          <w:highlight w:val="yellow"/>
        </w:rPr>
        <w:t>7</w:t>
      </w:r>
      <w:r>
        <w:rPr>
          <w:rFonts w:hint="default" w:ascii="Times New Roman" w:hAnsi="Times New Roman" w:eastAsia="Calibri" w:cs="Times New Roman"/>
        </w:rPr>
        <w:t xml:space="preserve"> в соответствии с ФГОС ООО  и особенностями ребенка с ЗПР с учетом коллегиального заключения Болховской ПМПК.  (Протокол № </w:t>
      </w:r>
      <w:r>
        <w:rPr>
          <w:rFonts w:hint="default" w:ascii="Times New Roman" w:hAnsi="Times New Roman" w:eastAsia="Calibri" w:cs="Times New Roman"/>
          <w:highlight w:val="yellow"/>
        </w:rPr>
        <w:t>73 от  20. 05. 21</w:t>
      </w:r>
      <w:r>
        <w:rPr>
          <w:rFonts w:hint="default" w:ascii="Times New Roman" w:hAnsi="Times New Roman" w:eastAsia="Calibri" w:cs="Times New Roman"/>
        </w:rPr>
        <w:t>)</w:t>
      </w:r>
    </w:p>
    <w:p w14:paraId="663F3833">
      <w:pPr>
        <w:jc w:val="both"/>
        <w:rPr>
          <w:rFonts w:hint="default" w:ascii="Times New Roman" w:hAnsi="Times New Roman" w:cs="Times New Roman"/>
          <w:i/>
        </w:rPr>
      </w:pPr>
      <w:r>
        <w:rPr>
          <w:rFonts w:hint="default" w:ascii="Times New Roman" w:hAnsi="Times New Roman" w:cs="Times New Roman"/>
          <w:i/>
        </w:rPr>
        <w:t>Общая характеристика детей с ЗПР</w:t>
      </w:r>
    </w:p>
    <w:p w14:paraId="225BDE89">
      <w:pPr>
        <w:jc w:val="both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Для детей с задержкой психического развития, характерна «дефицитарность» предпосылок мышления: памяти, внимания, пространственного гнозиса, темпа и переключаемости психических процессов, замедленность процесса приема и переработки сенсорной информации, неполноценность пространственной ориентировки. Значительная часть нарушения школьных навыков, в большинстве случаев, связана с недоразвитием зрительных, слуховых и моторных функций. Дети также испытывают трудности в обучении из-за нарушения эмоциональной регуляции, неустойчивости внимания, утомляемости, импульсивности поведения, несформированности сенсорных представлений. </w:t>
      </w:r>
    </w:p>
    <w:p w14:paraId="3974F7B9">
      <w:pPr>
        <w:jc w:val="both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>У детей с ЗПР  отсутствует мотивация к учебе, либо имеется отставание в овладении школьными навыками (чтения, письма, счета). Отсутствие концентрации и быстрое рассеивание внимания приводят к тому, что им трудно или невозможно функционировать в большой группе и самостоятельно выполнять задания. Кроме того, излишняя подвижность и эмоциональные проблемы являются причинами того, что эти дети, несмотря на их возможности, не достигают в школе желаемых результатов. Обучающемуся с ЗПР необходим хорошо структурированный материал. Для детей с ЗПР важно обучение без принуждения, основанное на интересе, успехе, доверии, рефлексии изученного материала. Важно, чтобы школьники через выполнение доступных по темпу и характеру, личностно ориентированных заданий поверили в свои возможности, испытали чувство успеха, которое должно стать сильнейшим мотивом, вызывающим желание учиться.</w:t>
      </w:r>
    </w:p>
    <w:p w14:paraId="575058C2">
      <w:pPr>
        <w:pStyle w:val="4"/>
        <w:shd w:val="clear" w:color="auto" w:fill="FFFFFF"/>
        <w:jc w:val="both"/>
      </w:pPr>
      <w:r>
        <w:rPr>
          <w:rFonts w:hint="default" w:ascii="Times New Roman" w:hAnsi="Times New Roman" w:cs="Times New Roman"/>
        </w:rPr>
        <w:t xml:space="preserve"> Внимательное изучение учащихся с ЗПР показывает, что в основе школьных трудностей этих детей лежит не интеллектуальная недостаточность, а нарушение их умственной работоспособности. Это может проявляться в трудностях длительного сосредоточивания на интеллектуально-познавательных заданиях, в малой продуктивности деятельности во время занятий, в излишней импульсивности или суетливости у одних детей и тормозимости, медлительности – у других, в замедлении общего темпа деятельности. В нарушениях переключения и распределения внимания.      Учебные трудности школьника, как правило, сопровождаются отклонениями в поведении. Из-за функциональной незрелости нервной системы процессы торможения и возбуждения мало сбалансированы. Ребёнок либо очень возбудим, импульсивен, агрессивен, раздражителен, постоянно конфликтует с детьми, либо, наоборот, скован, заторможен, пуглив, в результате чего подвергается насмешкам со стороны детей. Из таких взаимоотношен</w:t>
      </w:r>
      <w:r>
        <w:t>ий со средой, характеризующихся как состояние хронической дезадаптации, ребёнок самостоятельно, без педагогической помощи выйти не может.</w:t>
      </w:r>
    </w:p>
    <w:p w14:paraId="406A018A">
      <w:pPr>
        <w:pStyle w:val="4"/>
        <w:shd w:val="clear" w:color="auto" w:fill="FFFFFF"/>
        <w:jc w:val="both"/>
        <w:rPr>
          <w:shd w:val="clear" w:color="auto" w:fill="FFFFFF"/>
        </w:rPr>
      </w:pPr>
      <w:r>
        <w:rPr>
          <w:shd w:val="clear" w:color="auto" w:fill="FFFFFF"/>
        </w:rPr>
        <w:t>Необходимо учить детей с ЗПР проверять качество своей работы как по ходу её выполнения, так и по конечному результату; одновременно нужно развивать потребность в самоконтроле, осознанное отношение к выполняемой работе. В случаях, когда по своему психическому состоянию ученик не в силах работать на данном уроке, материал объясняют ему на индивидуальных занятиях. Для предупреждения быстрой утомляемости  или снятия её, целесообразно переключать детей с одного вида деятельности на другой, разнообразить виды занятий. Интерес к занятиям и хороший эмоциональный настрой учащихся поддерживают использованием красочного дидактического материала, введением в занятия игровых моментов. Исключительно важное значение имеют мягкий доброжелательный тон учителя, внимание к ребёнку, поощрение его малейших успехов.</w:t>
      </w:r>
    </w:p>
    <w:p w14:paraId="74D3606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bCs/>
          <w:color w:val="000000"/>
        </w:rPr>
      </w:pPr>
      <w:r>
        <w:rPr>
          <w:rFonts w:ascii="Times New Roman" w:hAnsi="Times New Roman"/>
          <w:b/>
          <w:bCs/>
          <w:color w:val="000000"/>
        </w:rPr>
        <w:t>Алгебра</w:t>
      </w:r>
    </w:p>
    <w:p w14:paraId="6C25A84E">
      <w:pPr>
        <w:shd w:val="clear" w:color="auto" w:fill="FFFFFF"/>
        <w:spacing w:line="271" w:lineRule="auto"/>
        <w:jc w:val="both"/>
        <w:rPr>
          <w:rFonts w:ascii="Times New Roman" w:hAnsi="Times New Roman" w:eastAsia="Calibri"/>
        </w:rPr>
      </w:pPr>
      <w:r>
        <w:rPr>
          <w:rFonts w:ascii="Times New Roman" w:hAnsi="Times New Roman" w:eastAsia="Calibri"/>
        </w:rPr>
        <w:t xml:space="preserve">Содержание рабочей программы ориентировано на использование учебников </w:t>
      </w:r>
      <w:r>
        <w:rPr>
          <w:rFonts w:ascii="Times New Roman" w:hAnsi="Times New Roman" w:eastAsia="Calibri"/>
          <w:color w:val="000000"/>
          <w:shd w:val="clear" w:color="auto" w:fill="FFFFFF"/>
        </w:rPr>
        <w:t xml:space="preserve">авторов: Макарычев Ю.Н., Миндюк Н.Г., Нешков К.И. и др./ Под ред. Теляковского С.А. </w:t>
      </w:r>
      <w:r>
        <w:rPr>
          <w:rFonts w:ascii="Times New Roman" w:hAnsi="Times New Roman" w:eastAsia="Calibri"/>
        </w:rPr>
        <w:t>Математика. Алгебра. 7,8,9 класс. Базовый уровень; АО "Издательство "Просвещение", 2023 год.15-е издание, переработанное.</w:t>
      </w:r>
    </w:p>
    <w:p w14:paraId="7BB6995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СОДЕРЖАНИЕ ОБУЧЕНИЯ</w:t>
      </w:r>
    </w:p>
    <w:p w14:paraId="27268DA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8 КЛАСС</w:t>
      </w:r>
    </w:p>
    <w:p w14:paraId="0D1620A9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Числа и вычисления</w:t>
      </w:r>
    </w:p>
    <w:p w14:paraId="24EF9BB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Квадратный корень из числа. Понятие об иррациональном числе. Десятичные приближения иррациональных чисел. Свойства арифметических квадратных корней и их применение к преобразованию числовых выражений и вычислениям. Действительные числа.</w:t>
      </w:r>
    </w:p>
    <w:p w14:paraId="17353DF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Степень с целым показателем и её свойства. Стандартная запись числа.</w:t>
      </w:r>
    </w:p>
    <w:p w14:paraId="7096934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Алгебраические выражения</w:t>
      </w:r>
    </w:p>
    <w:p w14:paraId="5B9C07B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Квадратный трёхчлен, разложение квадратного трёхчлена на множители.</w:t>
      </w:r>
    </w:p>
    <w:p w14:paraId="0BE1E9D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Алгебраическая дробь. Основное свойство алгебраической дроби. Сложение, вычитание, умножение, деление алгебраических дробей. Рациональные выражения и их преобразование.</w:t>
      </w:r>
    </w:p>
    <w:p w14:paraId="74D52443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Уравнения и неравенства</w:t>
      </w:r>
    </w:p>
    <w:p w14:paraId="2FDD16E7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Квадратное уравнение, формула корней квадратного уравнения. Теорема Виета. Решение уравнений, сводящихся к линейным и квадратным. Простейшие дробно-рациональные уравнения.</w:t>
      </w:r>
    </w:p>
    <w:p w14:paraId="4FC4596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Графическая интерпретация уравнений с двумя переменными и систем линейных уравнений с двумя переменными. Примеры решения систем нелинейных уравнений с двумя переменными.</w:t>
      </w:r>
    </w:p>
    <w:p w14:paraId="3AA7D609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Решение текстовых задач алгебраическим способом.</w:t>
      </w:r>
    </w:p>
    <w:p w14:paraId="53CAE18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Числовые неравенства и их свойства. Неравенство с одной переменной. Равносильность неравенств. Линейные неравенства с одной переменной. Системы линейных неравенств с одной переменной.</w:t>
      </w:r>
    </w:p>
    <w:p w14:paraId="293AABB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Функции</w:t>
      </w:r>
    </w:p>
    <w:p w14:paraId="4ADB7E9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Понятие функции. Область определения и множество значений функции. Способы задания функций.</w:t>
      </w:r>
    </w:p>
    <w:p w14:paraId="6194A6F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График функции. Чтение свойств функции по её графику. Примеры графиков функций, отражающих реальные процессы.</w:t>
      </w:r>
    </w:p>
    <w:p w14:paraId="1ED66DCF">
      <w:pPr>
        <w:spacing w:line="271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 xml:space="preserve">Функции, описывающие прямую и обратную пропорциональные зависимости, их графики. Функции </w:t>
      </w:r>
      <w:r>
        <w:rPr>
          <w:rFonts w:ascii="Times New Roman" w:hAnsi="Times New Roman" w:eastAsia="Calibri"/>
          <w:i/>
          <w:color w:val="000000"/>
        </w:rPr>
        <w:t>y = x</w:t>
      </w:r>
      <w:r>
        <w:rPr>
          <w:rFonts w:ascii="Times New Roman" w:hAnsi="Times New Roman" w:eastAsia="Calibri"/>
          <w:i/>
          <w:color w:val="000000"/>
          <w:vertAlign w:val="superscript"/>
        </w:rPr>
        <w:t>2</w:t>
      </w:r>
      <w:r>
        <w:rPr>
          <w:rFonts w:ascii="Times New Roman" w:hAnsi="Times New Roman" w:eastAsia="Calibri"/>
          <w:i/>
          <w:color w:val="000000"/>
        </w:rPr>
        <w:t>, y = x</w:t>
      </w:r>
      <w:r>
        <w:rPr>
          <w:rFonts w:ascii="Times New Roman" w:hAnsi="Times New Roman" w:eastAsia="Calibri"/>
          <w:i/>
          <w:color w:val="000000"/>
          <w:vertAlign w:val="superscript"/>
        </w:rPr>
        <w:t>3</w:t>
      </w:r>
      <w:r>
        <w:rPr>
          <w:rFonts w:ascii="Times New Roman" w:hAnsi="Times New Roman" w:eastAsia="Calibri"/>
          <w:i/>
          <w:color w:val="000000"/>
        </w:rPr>
        <w:t xml:space="preserve">, </w:t>
      </w:r>
      <w:r>
        <w:rPr>
          <w:rFonts w:ascii="Times New Roman" w:hAnsi="Times New Roman" w:eastAsia="Calibri"/>
          <w:color w:val="000000"/>
        </w:rPr>
        <w:t>y = √x</w:t>
      </w:r>
      <w:r>
        <w:rPr>
          <w:rFonts w:ascii="Times New Roman" w:hAnsi="Times New Roman" w:eastAsia="Calibri"/>
          <w:i/>
          <w:color w:val="000000"/>
        </w:rPr>
        <w:t>, y=|x|</w:t>
      </w:r>
      <w:r>
        <w:rPr>
          <w:rFonts w:ascii="Times New Roman" w:hAnsi="Times New Roman" w:eastAsia="Calibri"/>
          <w:color w:val="000000"/>
        </w:rPr>
        <w:t>. Графическое решение уравнений и систем уравнений.</w:t>
      </w:r>
    </w:p>
    <w:p w14:paraId="233F5F64">
      <w:pPr>
        <w:spacing w:line="271" w:lineRule="auto"/>
        <w:rPr>
          <w:rFonts w:ascii="Times New Roman" w:hAnsi="Times New Roman" w:eastAsia="Calibri"/>
          <w:b/>
          <w:bCs/>
        </w:rPr>
      </w:pPr>
      <w:r>
        <w:rPr>
          <w:rFonts w:ascii="Times New Roman" w:hAnsi="Times New Roman" w:eastAsia="Calibri"/>
          <w:b/>
          <w:bCs/>
        </w:rPr>
        <w:t xml:space="preserve">Тематическое планирование  </w:t>
      </w:r>
      <w:r>
        <w:rPr>
          <w:rFonts w:ascii="Times New Roman" w:hAnsi="Times New Roman" w:eastAsia="Calibri"/>
          <w:b/>
          <w:bCs/>
          <w:color w:val="000000"/>
        </w:rPr>
        <w:t xml:space="preserve">8 КЛАСС </w:t>
      </w:r>
    </w:p>
    <w:tbl>
      <w:tblPr>
        <w:tblStyle w:val="3"/>
        <w:tblW w:w="0" w:type="auto"/>
        <w:tblInd w:w="0" w:type="dxa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05"/>
        <w:gridCol w:w="2970"/>
        <w:gridCol w:w="998"/>
        <w:gridCol w:w="955"/>
        <w:gridCol w:w="993"/>
        <w:gridCol w:w="2864"/>
      </w:tblGrid>
      <w:tr w14:paraId="48545F3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B33DA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№ п/п </w:t>
            </w:r>
          </w:p>
          <w:p w14:paraId="674118B2">
            <w:pPr>
              <w:spacing w:line="271" w:lineRule="auto"/>
              <w:rPr>
                <w:rFonts w:ascii="Times New Roman" w:hAnsi="Times New Roman"/>
              </w:rPr>
            </w:pPr>
          </w:p>
        </w:tc>
        <w:tc>
          <w:tcPr>
            <w:tcW w:w="2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5D5116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Наименование разделов и тем программы </w:t>
            </w:r>
          </w:p>
          <w:p w14:paraId="61FC8C76">
            <w:pPr>
              <w:spacing w:line="271" w:lineRule="auto"/>
              <w:rPr>
                <w:rFonts w:ascii="Times New Roman" w:hAnsi="Times New Roman"/>
              </w:rPr>
            </w:pPr>
          </w:p>
        </w:tc>
        <w:tc>
          <w:tcPr>
            <w:tcW w:w="0" w:type="auto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A5720B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>Количество часов</w:t>
            </w:r>
          </w:p>
        </w:tc>
        <w:tc>
          <w:tcPr>
            <w:tcW w:w="2745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14EE68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Электронные (цифровые) образовательные ресурсы </w:t>
            </w:r>
          </w:p>
          <w:p w14:paraId="7C0AE086">
            <w:pPr>
              <w:spacing w:line="271" w:lineRule="auto"/>
              <w:rPr>
                <w:rFonts w:ascii="Times New Roman" w:hAnsi="Times New Roman"/>
              </w:rPr>
            </w:pPr>
          </w:p>
        </w:tc>
      </w:tr>
      <w:tr w14:paraId="3717074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D6194C">
            <w:pPr>
              <w:spacing w:before="0" w:beforeAutospacing="0" w:after="0" w:afterAutospacing="0" w:line="240" w:lineRule="auto"/>
              <w:rPr>
                <w:rFonts w:ascii="Times New Roman" w:hAnsi="Times New Roman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561A9">
            <w:pPr>
              <w:spacing w:before="0" w:beforeAutospacing="0" w:after="0" w:afterAutospacing="0" w:line="240" w:lineRule="auto"/>
              <w:rPr>
                <w:rFonts w:ascii="Times New Roman" w:hAnsi="Times New Roman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05D32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Всего </w:t>
            </w:r>
          </w:p>
          <w:p w14:paraId="709427F8">
            <w:pPr>
              <w:spacing w:line="271" w:lineRule="auto"/>
              <w:rPr>
                <w:rFonts w:ascii="Times New Roman" w:hAnsi="Times New Roman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E4901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Контрольные работы </w:t>
            </w:r>
          </w:p>
          <w:p w14:paraId="4AD3AB91">
            <w:pPr>
              <w:spacing w:line="271" w:lineRule="auto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9AB6C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b/>
                <w:color w:val="000000"/>
              </w:rPr>
              <w:t xml:space="preserve">Практические работы </w:t>
            </w:r>
          </w:p>
          <w:p w14:paraId="31E22E98">
            <w:pPr>
              <w:spacing w:line="271" w:lineRule="auto"/>
              <w:rPr>
                <w:rFonts w:ascii="Times New Roman" w:hAnsi="Times New Roman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224753">
            <w:pPr>
              <w:spacing w:before="0" w:beforeAutospacing="0" w:after="0" w:afterAutospacing="0" w:line="240" w:lineRule="auto"/>
              <w:rPr>
                <w:rFonts w:ascii="Times New Roman" w:hAnsi="Times New Roman"/>
              </w:rPr>
            </w:pPr>
          </w:p>
        </w:tc>
      </w:tr>
      <w:tr w14:paraId="37CBDA89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7F1D9E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1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9FDC4F">
            <w:pPr>
              <w:spacing w:line="271" w:lineRule="auto"/>
              <w:rPr>
                <w:rFonts w:ascii="Times New Roman" w:hAnsi="Times New Roman" w:eastAsia="Calibri"/>
                <w:color w:val="000000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Числа и вычисления. </w:t>
            </w:r>
          </w:p>
          <w:p w14:paraId="4BD3BF74">
            <w:pPr>
              <w:spacing w:line="271" w:lineRule="auto"/>
              <w:rPr>
                <w:rFonts w:ascii="Times New Roman" w:hAnsi="Times New Roman" w:eastAsia="Calibri"/>
                <w:color w:val="000000"/>
              </w:rPr>
            </w:pPr>
            <w:r>
              <w:rPr>
                <w:rFonts w:ascii="Times New Roman" w:hAnsi="Times New Roman" w:eastAsia="Calibri"/>
                <w:color w:val="000000"/>
              </w:rPr>
              <w:t>Алгебраическая дробь.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64AF9E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15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B1F825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982AE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6FB85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0B705E17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B7C9C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2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8210C">
            <w:pPr>
              <w:spacing w:line="271" w:lineRule="auto"/>
              <w:rPr>
                <w:rFonts w:ascii="Times New Roman" w:hAnsi="Times New Roman" w:eastAsia="Calibri"/>
                <w:color w:val="000000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Числа и вычисления. </w:t>
            </w:r>
          </w:p>
          <w:p w14:paraId="7058A1EC">
            <w:pPr>
              <w:spacing w:line="271" w:lineRule="auto"/>
              <w:rPr>
                <w:rFonts w:ascii="Times New Roman" w:hAnsi="Times New Roman" w:eastAsia="Calibri"/>
                <w:color w:val="000000"/>
              </w:rPr>
            </w:pPr>
            <w:r>
              <w:rPr>
                <w:rFonts w:ascii="Times New Roman" w:hAnsi="Times New Roman" w:eastAsia="Calibri"/>
                <w:color w:val="000000"/>
              </w:rPr>
              <w:t>Квадратные корни.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48CF67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7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94ED9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2D004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D32CF4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1A0DBA7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D65CD6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3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47EB1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Алгебраические выражения. Квадратный трёхчлен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6D3D5F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5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81CA8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D04D3F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0392A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1BA25B51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B7B955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4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4DB1A4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Алгебраические выражения. Дробные рациональные уравнения.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4D086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15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E0668B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AAF5F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B6B74A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04982C93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95E634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5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D2013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Уравнения и неравенства. Квадратные уравнения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B441CE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15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4D71ED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84EC3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927B7C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6B38D31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F2C5DD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6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9D8D8B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Уравнения и неравенства. Системы уравнений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4BFAAA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13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DC3E8D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586530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2EC498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04E56FE1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07B57B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7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CA277F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Уравнения и неравенства. Неравенства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59F7B2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12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804938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5D638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7D2F8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2597503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01C0E9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8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5290FF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Функции. Основные понятия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916545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5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E6F1CA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D6B789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4BE4DA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001A8D39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EC4F34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9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74AD7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Функции. Числовые функции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EF08DA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9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35882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72761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E77E7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1C868B54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A86EF2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10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B4FCF7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Повторение и обобщение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59957B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6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C84C01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187E4F">
            <w:pPr>
              <w:spacing w:line="271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25C29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"https://m.edsoo.ru/7f417af8" </w:instrText>
            </w:r>
            <w:r>
              <w:fldChar w:fldCharType="separate"/>
            </w:r>
            <w:r>
              <w:rPr>
                <w:color w:val="0000FF"/>
                <w:u w:val="single"/>
              </w:rPr>
              <w:t>https://m.edsoo.ru/7f417af8</w:t>
            </w:r>
            <w:r>
              <w:rPr>
                <w:color w:val="0000FF"/>
                <w:u w:val="single"/>
              </w:rPr>
              <w:fldChar w:fldCharType="end"/>
            </w:r>
          </w:p>
        </w:tc>
      </w:tr>
      <w:tr w14:paraId="2AFFDE04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9BE7DC">
            <w:pPr>
              <w:spacing w:line="271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>ОБЩЕЕ КОЛИЧЕСТВО ЧАСОВ ПО ПРОГРАММЕ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AD4AA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102 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5D4D69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5 </w:t>
            </w:r>
          </w:p>
        </w:tc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6F6BD8">
            <w:pPr>
              <w:spacing w:line="271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eastAsia="Calibri"/>
                <w:color w:val="000000"/>
              </w:rPr>
              <w:t xml:space="preserve"> 0 </w:t>
            </w:r>
          </w:p>
        </w:tc>
        <w:tc>
          <w:tcPr>
            <w:tcW w:w="27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907E0">
            <w:pPr>
              <w:spacing w:line="271" w:lineRule="auto"/>
              <w:rPr>
                <w:rFonts w:ascii="Times New Roman" w:hAnsi="Times New Roman"/>
              </w:rPr>
            </w:pPr>
          </w:p>
        </w:tc>
      </w:tr>
    </w:tbl>
    <w:p w14:paraId="34F4F76D">
      <w:pPr>
        <w:shd w:val="clear" w:color="auto" w:fill="FFFFFF"/>
        <w:spacing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</w:t>
      </w:r>
    </w:p>
    <w:p w14:paraId="34C4DE60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ЛАНИРУЕМЫЕ РЕЗУЛЬТАТЫ ОСВОЕНИЯ ПРОГРАММЫ УЧЕБНОГО КУРСА «АЛГЕБРА» НА УРОВНЕ ОСНОВНОГО ОБЩЕГО ОБРАЗОВАНИЯ</w:t>
      </w:r>
    </w:p>
    <w:p w14:paraId="7F93D12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64CCB66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ЛИЧНОСТНЫЕ РЕЗУЛЬТАТЫ</w:t>
      </w:r>
    </w:p>
    <w:p w14:paraId="1C7EDF2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4A4351B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 xml:space="preserve">Личностные результаты </w:t>
      </w:r>
      <w:r>
        <w:rPr>
          <w:rFonts w:ascii="Times New Roman" w:hAnsi="Times New Roman" w:eastAsia="Calibri"/>
          <w:color w:val="000000"/>
        </w:rPr>
        <w:t>освоения программы учебного курса «Алгебра» характеризуются:</w:t>
      </w:r>
    </w:p>
    <w:p w14:paraId="13A32AC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1) патриотическое воспитание:</w:t>
      </w:r>
    </w:p>
    <w:p w14:paraId="75AC1450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14:paraId="659437F9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2) гражданское и духовно-нравственное воспитание:</w:t>
      </w:r>
    </w:p>
    <w:p w14:paraId="02342F7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14:paraId="270E94B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3) трудовое воспитание:</w:t>
      </w:r>
    </w:p>
    <w:p w14:paraId="756B32A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2C8408A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4) эстетическое воспитание:</w:t>
      </w:r>
    </w:p>
    <w:p w14:paraId="604D384C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14:paraId="0D75B3F3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5) ценности научного познания:</w:t>
      </w:r>
    </w:p>
    <w:p w14:paraId="778519C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14:paraId="483C24A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6) физическое воспитание, формирование культуры здоровья и эмоционального благополучия:</w:t>
      </w:r>
    </w:p>
    <w:p w14:paraId="4657815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14:paraId="260AFDC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7) экологическое воспитание:</w:t>
      </w:r>
    </w:p>
    <w:p w14:paraId="0EB6236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7C788F5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8) адаптация к изменяющимся условиям социальной и природной среды:</w:t>
      </w:r>
    </w:p>
    <w:p w14:paraId="381FD88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38C3218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14:paraId="30EA8B3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30EAAB65">
      <w:pPr>
        <w:spacing w:line="264" w:lineRule="auto"/>
        <w:jc w:val="both"/>
        <w:rPr>
          <w:rFonts w:ascii="Times New Roman" w:hAnsi="Times New Roman" w:eastAsia="Calibri"/>
          <w:b/>
          <w:color w:val="000000"/>
        </w:rPr>
      </w:pPr>
      <w:r>
        <w:rPr>
          <w:rFonts w:ascii="Times New Roman" w:hAnsi="Times New Roman" w:eastAsia="Calibri"/>
          <w:b/>
          <w:color w:val="000000"/>
        </w:rPr>
        <w:t xml:space="preserve"> </w:t>
      </w:r>
    </w:p>
    <w:p w14:paraId="35BE1E4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МЕТАПРЕДМЕТНЫЕ РЕЗУЛЬТАТЫ</w:t>
      </w:r>
    </w:p>
    <w:p w14:paraId="599D5D4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0510E09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Познавательные универсальные учебные действия</w:t>
      </w:r>
    </w:p>
    <w:p w14:paraId="73859CC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Базовые логические действия:</w:t>
      </w:r>
    </w:p>
    <w:p w14:paraId="67DBA161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14:paraId="6FCAFD72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5969FE3E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524B65DE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318FCB38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14:paraId="7473E773">
      <w:pPr>
        <w:numPr>
          <w:ilvl w:val="0"/>
          <w:numId w:val="1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1D832B4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Базовые исследовательские действия</w:t>
      </w:r>
      <w:r>
        <w:rPr>
          <w:rFonts w:ascii="Times New Roman" w:hAnsi="Times New Roman" w:eastAsia="Calibri"/>
          <w:color w:val="000000"/>
        </w:rPr>
        <w:t>:</w:t>
      </w:r>
    </w:p>
    <w:p w14:paraId="4C1F157C">
      <w:pPr>
        <w:numPr>
          <w:ilvl w:val="0"/>
          <w:numId w:val="2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5F880AB7">
      <w:pPr>
        <w:numPr>
          <w:ilvl w:val="0"/>
          <w:numId w:val="2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14:paraId="010FF210">
      <w:pPr>
        <w:numPr>
          <w:ilvl w:val="0"/>
          <w:numId w:val="2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5BC612A6">
      <w:pPr>
        <w:numPr>
          <w:ilvl w:val="0"/>
          <w:numId w:val="2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58C6450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Работа с информацией:</w:t>
      </w:r>
    </w:p>
    <w:p w14:paraId="49539B06">
      <w:pPr>
        <w:numPr>
          <w:ilvl w:val="0"/>
          <w:numId w:val="3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выявлять недостаточность и избыточность информации, данных, необходимых для решения задачи;</w:t>
      </w:r>
    </w:p>
    <w:p w14:paraId="276F21D4">
      <w:pPr>
        <w:numPr>
          <w:ilvl w:val="0"/>
          <w:numId w:val="3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6D718406">
      <w:pPr>
        <w:numPr>
          <w:ilvl w:val="0"/>
          <w:numId w:val="3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36E2DB5B">
      <w:pPr>
        <w:numPr>
          <w:ilvl w:val="0"/>
          <w:numId w:val="3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оценивать надёжность информации по критериям, предложенным учителем или сформулированным самостоятельно.</w:t>
      </w:r>
    </w:p>
    <w:p w14:paraId="38061198">
      <w:pPr>
        <w:spacing w:line="264" w:lineRule="auto"/>
        <w:jc w:val="both"/>
        <w:rPr>
          <w:rFonts w:ascii="Times New Roman" w:hAnsi="Times New Roman" w:eastAsia="Calibri"/>
          <w:b/>
          <w:color w:val="000000"/>
        </w:rPr>
      </w:pPr>
      <w:r>
        <w:rPr>
          <w:rFonts w:ascii="Times New Roman" w:hAnsi="Times New Roman" w:eastAsia="Calibri"/>
          <w:b/>
          <w:color w:val="000000"/>
        </w:rPr>
        <w:t xml:space="preserve"> </w:t>
      </w:r>
    </w:p>
    <w:p w14:paraId="5BDDBE65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Коммуникативные универсальные учебные действия:</w:t>
      </w:r>
    </w:p>
    <w:p w14:paraId="64DE2226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14:paraId="38D0F681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438D7F84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14:paraId="2661BDD3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0EBC1D73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14:paraId="61C2776D">
      <w:pPr>
        <w:numPr>
          <w:ilvl w:val="0"/>
          <w:numId w:val="4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7C6C88B4">
      <w:pPr>
        <w:spacing w:line="264" w:lineRule="auto"/>
        <w:jc w:val="both"/>
        <w:rPr>
          <w:rFonts w:ascii="Times New Roman" w:hAnsi="Times New Roman" w:eastAsia="Calibri"/>
          <w:b/>
          <w:color w:val="000000"/>
        </w:rPr>
      </w:pPr>
      <w:r>
        <w:rPr>
          <w:rFonts w:ascii="Times New Roman" w:hAnsi="Times New Roman" w:eastAsia="Calibri"/>
          <w:b/>
          <w:color w:val="000000"/>
        </w:rPr>
        <w:t xml:space="preserve"> </w:t>
      </w:r>
    </w:p>
    <w:p w14:paraId="6AC5681C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Регулятивные универсальные учебные действия</w:t>
      </w:r>
    </w:p>
    <w:p w14:paraId="3237EAC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Самоорганизация:</w:t>
      </w:r>
    </w:p>
    <w:p w14:paraId="26372186">
      <w:pPr>
        <w:numPr>
          <w:ilvl w:val="0"/>
          <w:numId w:val="5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2C0DD8D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Самоконтроль, эмоциональный интеллект:</w:t>
      </w:r>
    </w:p>
    <w:p w14:paraId="2A455F31">
      <w:pPr>
        <w:numPr>
          <w:ilvl w:val="0"/>
          <w:numId w:val="6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владеть способами самопроверки, самоконтроля процесса и результата решения математической задачи;</w:t>
      </w:r>
    </w:p>
    <w:p w14:paraId="4261AA86">
      <w:pPr>
        <w:numPr>
          <w:ilvl w:val="0"/>
          <w:numId w:val="6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37D7BAB6">
      <w:pPr>
        <w:numPr>
          <w:ilvl w:val="0"/>
          <w:numId w:val="6"/>
        </w:num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14:paraId="6A229E6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4D23976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ПРЕДМЕТНЫЕ РЕЗУЛЬТАТЫ</w:t>
      </w:r>
    </w:p>
    <w:p w14:paraId="697531C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 xml:space="preserve">К концу обучения </w:t>
      </w:r>
      <w:r>
        <w:rPr>
          <w:rFonts w:ascii="Times New Roman" w:hAnsi="Times New Roman" w:eastAsia="Calibri"/>
          <w:b/>
          <w:color w:val="000000"/>
        </w:rPr>
        <w:t>в 8 классе</w:t>
      </w:r>
      <w:r>
        <w:rPr>
          <w:rFonts w:ascii="Times New Roman" w:hAnsi="Times New Roman" w:eastAsia="Calibri"/>
          <w:color w:val="000000"/>
        </w:rPr>
        <w:t xml:space="preserve"> обучающийся получит следующие предметные результаты:</w:t>
      </w:r>
    </w:p>
    <w:p w14:paraId="5003587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Числа и вычисления</w:t>
      </w:r>
    </w:p>
    <w:p w14:paraId="2B659769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Использовать начальные представления о множестве действительных чисел для сравнения, округления и вычислений, изображать действительные числа точками на координатной прямой.</w:t>
      </w:r>
    </w:p>
    <w:p w14:paraId="736E6A3D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Применять понятие арифметического квадратного корня, находить квадратные корни, используя при необходимости калькулятор, выполнять преобразования выражений, содержащих квадратные корни, используя свойства корней.</w:t>
      </w:r>
    </w:p>
    <w:p w14:paraId="6DEE90D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Использовать записи больших и малых чисел с помощью десятичных дробей и степеней числа 10.</w:t>
      </w:r>
    </w:p>
    <w:p w14:paraId="7438149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Алгебраические выражения</w:t>
      </w:r>
    </w:p>
    <w:p w14:paraId="267A1E5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Применять понятие степени с целым показателем, выполнять преобразования выражений, содержащих степени с целым показателем.</w:t>
      </w:r>
    </w:p>
    <w:p w14:paraId="35EB192B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Выполнять тождественные преобразования рациональных выражений на основе правил действий над многочленами и алгебраическими дробями.</w:t>
      </w:r>
    </w:p>
    <w:p w14:paraId="1731627C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Раскладывать квадратный трёхчлен на множители.</w:t>
      </w:r>
    </w:p>
    <w:p w14:paraId="5C9BFD0C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Применять преобразования выражений для решения различных задач из математики, смежных предметов, из реальной практики.</w:t>
      </w:r>
    </w:p>
    <w:p w14:paraId="6747929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Уравнения и неравенства</w:t>
      </w:r>
    </w:p>
    <w:p w14:paraId="3FCEC36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линейные, квадратные уравнения и рациональные уравнения, сводящиеся к ним, системы двух уравнений с двумя переменными.</w:t>
      </w:r>
    </w:p>
    <w:p w14:paraId="7A2A3FF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14:paraId="41E5F8B9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Переходить от словесной 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результат.</w:t>
      </w:r>
    </w:p>
    <w:p w14:paraId="2E839804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Применять свойства числовых неравенств для сравнения, оценки, решать линейные неравенства с одной переменной и их системы, давать графическую иллюстрацию множества решений неравенства, системы неравенств.</w:t>
      </w:r>
    </w:p>
    <w:p w14:paraId="096B9DE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Функции</w:t>
      </w:r>
    </w:p>
    <w:p w14:paraId="0094A51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Понимать и использовать функциональные понятия и язык (термины, символические обозначения), определять значение функции по значению аргумента, определять свойства функции по её графику.</w:t>
      </w:r>
    </w:p>
    <w:p w14:paraId="618D5F55">
      <w:pPr>
        <w:spacing w:line="271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Строить графики элементарных функций вида:</w:t>
      </w:r>
    </w:p>
    <w:p w14:paraId="078F17C6">
      <w:pPr>
        <w:spacing w:line="271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y = k/x, y = x</w:t>
      </w:r>
      <w:r>
        <w:rPr>
          <w:rFonts w:ascii="Times New Roman" w:hAnsi="Times New Roman" w:eastAsia="Calibri"/>
          <w:color w:val="000000"/>
          <w:vertAlign w:val="superscript"/>
        </w:rPr>
        <w:t>2</w:t>
      </w:r>
      <w:r>
        <w:rPr>
          <w:rFonts w:ascii="Times New Roman" w:hAnsi="Times New Roman" w:eastAsia="Calibri"/>
          <w:color w:val="000000"/>
        </w:rPr>
        <w:t>, y = x</w:t>
      </w:r>
      <w:r>
        <w:rPr>
          <w:rFonts w:ascii="Times New Roman" w:hAnsi="Times New Roman" w:eastAsia="Calibri"/>
          <w:color w:val="000000"/>
          <w:vertAlign w:val="superscript"/>
        </w:rPr>
        <w:t>3</w:t>
      </w:r>
      <w:r>
        <w:rPr>
          <w:rFonts w:ascii="Times New Roman" w:hAnsi="Times New Roman" w:eastAsia="Calibri"/>
          <w:color w:val="000000"/>
        </w:rPr>
        <w:t>, y = |x|, y = √x, описывать свойства числовой функции по её графику.</w:t>
      </w:r>
    </w:p>
    <w:p w14:paraId="178FC85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 xml:space="preserve">К концу обучения </w:t>
      </w:r>
      <w:r>
        <w:rPr>
          <w:rFonts w:ascii="Times New Roman" w:hAnsi="Times New Roman" w:eastAsia="Calibri"/>
          <w:b/>
          <w:color w:val="000000"/>
        </w:rPr>
        <w:t>в 9 классе</w:t>
      </w:r>
      <w:r>
        <w:rPr>
          <w:rFonts w:ascii="Times New Roman" w:hAnsi="Times New Roman" w:eastAsia="Calibri"/>
          <w:color w:val="000000"/>
        </w:rPr>
        <w:t xml:space="preserve"> обучающийся получит следующие предметные результаты:</w:t>
      </w:r>
    </w:p>
    <w:p w14:paraId="0205A167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Числа и вычисления</w:t>
      </w:r>
    </w:p>
    <w:p w14:paraId="2D0DA032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Сравнивать и упорядочивать рациональные и иррациональные числа.</w:t>
      </w:r>
    </w:p>
    <w:p w14:paraId="7EC7655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Выполнять арифметические действия с рациональными числами, сочетая устные и письменные приёмы, выполнять вычисления с иррациональными числами.</w:t>
      </w:r>
    </w:p>
    <w:p w14:paraId="4287E73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Находить значения степеней с целыми показателями и корней, вычислять значения числовых выражений.</w:t>
      </w:r>
    </w:p>
    <w:p w14:paraId="72BEFC2E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Округлять действительные числа, выполнять прикидку результата вычислений, оценку числовых выражений.</w:t>
      </w:r>
    </w:p>
    <w:p w14:paraId="23DD559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Уравнения и неравенства</w:t>
      </w:r>
    </w:p>
    <w:p w14:paraId="7D28620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линейные и квадратные уравнения, уравнения, сводящиеся к ним, простейшие дробно-рациональные уравнения.</w:t>
      </w:r>
    </w:p>
    <w:p w14:paraId="1145BC41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системы двух линейных уравнений с двумя переменными и системы двух уравнений, в которых одно уравнение не является линейным.</w:t>
      </w:r>
    </w:p>
    <w:p w14:paraId="3B53BA1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текстовые задачи алгебраическим способом с помощью составления уравнения или системы двух уравнений с двумя переменными.</w:t>
      </w:r>
    </w:p>
    <w:p w14:paraId="1616F234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14:paraId="0956734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линейные неравенства, квадратные неравенства, изображать решение неравенств на числовой прямой, записывать решение с помощью символов.</w:t>
      </w:r>
    </w:p>
    <w:p w14:paraId="54925CF0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Решать системы линейных неравенств, системы неравенств, включающие квадратное неравенство, изображать решение системы неравенств на числовой прямой, записывать решение с помощью символов.</w:t>
      </w:r>
    </w:p>
    <w:p w14:paraId="0E0448B8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Использовать неравенства при решении различных задач.</w:t>
      </w:r>
    </w:p>
    <w:p w14:paraId="5566730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Функции</w:t>
      </w:r>
    </w:p>
    <w:p w14:paraId="56582950">
      <w:pPr>
        <w:spacing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 xml:space="preserve">Распознавать функции изученных видов. Показывать схематически расположение на координатной плоскости графиков функций вида: </w:t>
      </w:r>
      <w:r>
        <w:rPr>
          <w:rFonts w:ascii="Times New Roman" w:hAnsi="Times New Roman" w:eastAsia="Calibri"/>
          <w:i/>
          <w:color w:val="000000"/>
        </w:rPr>
        <w:t>y = kx, y = kx + b, y = k/x, y = ax</w:t>
      </w:r>
      <w:r>
        <w:rPr>
          <w:rFonts w:ascii="Times New Roman" w:hAnsi="Times New Roman" w:eastAsia="Calibri"/>
          <w:i/>
          <w:color w:val="000000"/>
          <w:vertAlign w:val="superscript"/>
        </w:rPr>
        <w:t>2</w:t>
      </w:r>
      <w:r>
        <w:rPr>
          <w:rFonts w:ascii="Times New Roman" w:hAnsi="Times New Roman" w:eastAsia="Calibri"/>
          <w:i/>
          <w:color w:val="000000"/>
        </w:rPr>
        <w:t xml:space="preserve"> + bx + c, y = x</w:t>
      </w:r>
      <w:r>
        <w:rPr>
          <w:rFonts w:ascii="Times New Roman" w:hAnsi="Times New Roman" w:eastAsia="Calibri"/>
          <w:i/>
          <w:color w:val="000000"/>
          <w:vertAlign w:val="superscript"/>
        </w:rPr>
        <w:t>3</w:t>
      </w:r>
      <w:r>
        <w:rPr>
          <w:rFonts w:ascii="Times New Roman" w:hAnsi="Times New Roman" w:eastAsia="Calibri"/>
          <w:i/>
          <w:color w:val="000000"/>
        </w:rPr>
        <w:t xml:space="preserve">, </w:t>
      </w:r>
      <w:r>
        <w:rPr>
          <w:rFonts w:ascii="Times New Roman" w:hAnsi="Times New Roman" w:eastAsia="Calibri"/>
          <w:color w:val="000000"/>
        </w:rPr>
        <w:t>y = √x</w:t>
      </w:r>
      <w:r>
        <w:rPr>
          <w:rFonts w:ascii="Times New Roman" w:hAnsi="Times New Roman" w:eastAsia="Calibri"/>
          <w:i/>
          <w:color w:val="000000"/>
        </w:rPr>
        <w:t>, y = |x|</w:t>
      </w:r>
      <w:r>
        <w:rPr>
          <w:rFonts w:ascii="Times New Roman" w:hAnsi="Times New Roman" w:eastAsia="Calibri"/>
          <w:color w:val="000000"/>
        </w:rPr>
        <w:t>, в зависимости от значений коэффициентов, описывать свойства функций.</w:t>
      </w:r>
    </w:p>
    <w:p w14:paraId="0F35C45F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Строить и изображать схематически графики квадратичных функций, описывать свойства квадратичных функций по их графикам.</w:t>
      </w:r>
    </w:p>
    <w:p w14:paraId="1CBB2FF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Распознавать квадратичную функцию по формуле, приводить примеры квадратичных функций из реальной жизни, физики, геометрии.</w:t>
      </w:r>
    </w:p>
    <w:p w14:paraId="542C5DE4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b/>
          <w:color w:val="000000"/>
        </w:rPr>
        <w:t>Числовые последовательности и прогрессии</w:t>
      </w:r>
    </w:p>
    <w:p w14:paraId="451AC606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Распознавать арифметическую и геометрическую прогрессии при разных способах задания.</w:t>
      </w:r>
    </w:p>
    <w:p w14:paraId="2F2BB7FC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Выполнять вычисления с использованием формул n-го члена арифметической и геометрической прогрессий, суммы первых n членов.</w:t>
      </w:r>
    </w:p>
    <w:p w14:paraId="3B3E164A">
      <w:pPr>
        <w:spacing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 w:eastAsia="Calibri"/>
          <w:color w:val="000000"/>
        </w:rPr>
        <w:t>Изображать члены последовательности точками на координатной плоскости.</w:t>
      </w:r>
    </w:p>
    <w:p w14:paraId="57E9E342">
      <w:pPr>
        <w:spacing w:line="264" w:lineRule="auto"/>
        <w:jc w:val="both"/>
        <w:rPr>
          <w:rFonts w:ascii="Times New Roman" w:hAnsi="Times New Roman" w:eastAsia="Calibri"/>
          <w:color w:val="000000"/>
        </w:rPr>
      </w:pPr>
      <w:r>
        <w:rPr>
          <w:rFonts w:ascii="Times New Roman" w:hAnsi="Times New Roman" w:eastAsia="Calibri"/>
          <w:color w:val="000000"/>
        </w:rPr>
        <w:t>Решать задачи, связанные с числовыми последовательностями, в том числе задачи из реальной жизни (с использованием калькулятора, цифровых технологий).</w:t>
      </w:r>
    </w:p>
    <w:p w14:paraId="42C034AA">
      <w:pPr>
        <w:spacing w:line="264" w:lineRule="auto"/>
        <w:jc w:val="center"/>
        <w:rPr>
          <w:rFonts w:ascii="Times New Roman" w:hAnsi="Times New Roman" w:eastAsia="Calibri"/>
          <w:b/>
          <w:bCs/>
          <w:color w:val="000000"/>
        </w:rPr>
      </w:pPr>
      <w:r>
        <w:rPr>
          <w:rFonts w:ascii="Times New Roman" w:hAnsi="Times New Roman" w:eastAsia="Calibri"/>
          <w:b/>
          <w:bCs/>
          <w:color w:val="000000"/>
        </w:rPr>
        <w:t>Геометрия</w:t>
      </w:r>
    </w:p>
    <w:p w14:paraId="62B147DB">
      <w:pPr>
        <w:shd w:val="clear" w:color="auto" w:fill="FFFFFF"/>
        <w:spacing w:line="254" w:lineRule="auto"/>
        <w:jc w:val="both"/>
        <w:rPr>
          <w:rFonts w:ascii="Times New Roman" w:hAnsi="Times New Roman" w:eastAsia="Calibri"/>
          <w:color w:val="000000"/>
          <w:shd w:val="clear" w:color="auto" w:fill="FFFFFF"/>
        </w:rPr>
      </w:pPr>
      <w:r>
        <w:rPr>
          <w:rFonts w:ascii="Times New Roman" w:hAnsi="Times New Roman" w:eastAsia="Calibri"/>
        </w:rPr>
        <w:t>Содержание рабочей программы ориентировано на использование учебников а</w:t>
      </w:r>
      <w:r>
        <w:rPr>
          <w:rFonts w:ascii="Times New Roman" w:hAnsi="Times New Roman" w:eastAsia="Calibri"/>
          <w:color w:val="000000"/>
          <w:shd w:val="clear" w:color="auto" w:fill="FFFFFF"/>
        </w:rPr>
        <w:t xml:space="preserve">второв: </w:t>
      </w:r>
      <w:r>
        <w:rPr>
          <w:rFonts w:ascii="Times New Roman" w:hAnsi="Times New Roman" w:eastAsia="Calibri"/>
        </w:rPr>
        <w:t>Атанасян Л.С., Бутузов В.Ф., Кадомцев С.Б. и другие</w:t>
      </w:r>
      <w:r>
        <w:rPr>
          <w:rFonts w:ascii="Times New Roman" w:hAnsi="Times New Roman" w:eastAsia="Calibri"/>
          <w:color w:val="000000"/>
          <w:shd w:val="clear" w:color="auto" w:fill="FFFFFF"/>
        </w:rPr>
        <w:t>.</w:t>
      </w:r>
    </w:p>
    <w:p w14:paraId="461E7E31">
      <w:pPr>
        <w:shd w:val="clear" w:color="auto" w:fill="FFFFFF"/>
        <w:spacing w:line="254" w:lineRule="auto"/>
        <w:jc w:val="both"/>
        <w:rPr>
          <w:rFonts w:ascii="Times New Roman" w:hAnsi="Times New Roman" w:eastAsia="Calibri"/>
        </w:rPr>
      </w:pPr>
      <w:r>
        <w:rPr>
          <w:rFonts w:ascii="Times New Roman" w:hAnsi="Times New Roman" w:eastAsia="Calibri"/>
          <w:color w:val="000000"/>
          <w:shd w:val="clear" w:color="auto" w:fill="FFFFFF"/>
        </w:rPr>
        <w:t xml:space="preserve"> </w:t>
      </w:r>
      <w:r>
        <w:rPr>
          <w:rFonts w:ascii="Times New Roman" w:hAnsi="Times New Roman" w:eastAsia="Calibri"/>
        </w:rPr>
        <w:t>Математика. Геометрия: 7-9-е классы: базовый уровень: учебник; АО "Издательство "Просвещение", 2023 год, 14-е издание, переработанное.</w:t>
      </w:r>
    </w:p>
    <w:p w14:paraId="1ADBEB47">
      <w:pPr>
        <w:spacing w:line="264" w:lineRule="auto"/>
        <w:jc w:val="both"/>
        <w:rPr>
          <w:rFonts w:ascii="Times New Roman" w:hAnsi="Times New Roman" w:eastAsia="Calibri"/>
          <w:b/>
          <w:color w:val="000000"/>
        </w:rPr>
      </w:pPr>
      <w:r>
        <w:rPr>
          <w:rFonts w:ascii="Times New Roman" w:hAnsi="Times New Roman" w:eastAsia="Calibri"/>
          <w:b/>
          <w:color w:val="000000"/>
        </w:rPr>
        <w:t xml:space="preserve"> </w:t>
      </w:r>
    </w:p>
    <w:p w14:paraId="01DDD598">
      <w:pPr>
        <w:shd w:val="clear" w:color="auto" w:fill="FFFFFF"/>
        <w:spacing w:line="254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</w:t>
      </w:r>
    </w:p>
    <w:p w14:paraId="3657D0AE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bCs/>
        </w:rPr>
        <w:t>СОДЕРЖАНИЕ ОБУЧЕНИЯ</w:t>
      </w:r>
    </w:p>
    <w:p w14:paraId="61ED8059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bCs/>
        </w:rPr>
        <w:t>8 КЛАСС</w:t>
      </w:r>
    </w:p>
    <w:p w14:paraId="6F61BEB4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13DE009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Четырёхугольники. Параллелограмм, его признаки и свойства. Частные случаи параллелограммов (прямоугольник, ромб, квадрат), их признаки и свойства. Трапеция, равнобокая трапеция, её свойства и признаки. Прямоугольная трапеция.</w:t>
      </w:r>
    </w:p>
    <w:p w14:paraId="46C89A36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Метод удвоения медианы. Центральная симметрия. Теорема Фалеса и теорема о пропорциональных отрезках.</w:t>
      </w:r>
    </w:p>
    <w:p w14:paraId="18D0D3C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Средние линии треугольника и трапеции. Центр масс треугольника.</w:t>
      </w:r>
    </w:p>
    <w:p w14:paraId="1E5A0C35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Подобие треугольников, коэффициент подобия. Признаки подобия треугольников. Применение подобия при решении практических задач.</w:t>
      </w:r>
    </w:p>
    <w:p w14:paraId="7F931196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Свойства площадей геометрических фигур. Формулы для площади треугольника, параллелограмма, ромба и трапеции. Отношение площадей подобных фигур.</w:t>
      </w:r>
    </w:p>
    <w:p w14:paraId="48169A8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Вычисление площадей треугольников и многоугольников на клетчатой бумаге.</w:t>
      </w:r>
    </w:p>
    <w:p w14:paraId="2632402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Теорема Пифагора. Применение теоремы Пифагора при решении практических задач.</w:t>
      </w:r>
    </w:p>
    <w:p w14:paraId="70D4B4BE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Синус, косинус, тангенс острого угла прямоугольного треугольника. Основное тригонометрическое тождество. Тригонометрические функции углов в 30, 45 и 60°.</w:t>
      </w:r>
    </w:p>
    <w:p w14:paraId="2B26D84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Вписанные и центральные углы, угол между касательной и хордой. Углы между хордами и секущими. Вписанные и описанные четырёхугольники. Взаимное расположение двух окружностей. Касание окружностей. Общие касательные к двум окружностям.</w:t>
      </w:r>
    </w:p>
    <w:p w14:paraId="0C44145B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>Содержание рабочей программы ориентировано на использование учебника: Математика. Вероятность и статистика. 7-9 классы. Базовый уровень. Высоцкий И.Р., Ященко И.В./ под ред. Ященко И.В.</w:t>
      </w:r>
    </w:p>
    <w:p w14:paraId="2ACDA480">
      <w:pPr>
        <w:shd w:val="clear" w:color="auto" w:fill="FFFFFF"/>
        <w:spacing w:line="254" w:lineRule="auto"/>
        <w:outlineLvl w:val="0"/>
        <w:rPr>
          <w:rFonts w:ascii="Times New Roman" w:hAnsi="Times New Roman" w:eastAsia="SimSun"/>
          <w:b/>
          <w:caps/>
        </w:rPr>
      </w:pPr>
      <w:r>
        <w:rPr>
          <w:rFonts w:ascii="Times New Roman" w:hAnsi="Times New Roman" w:eastAsia="SimSun"/>
          <w:b/>
          <w:caps/>
        </w:rPr>
        <w:t xml:space="preserve"> часть 1.   СОДЕРЖАНИЕ УЧЕБНОГО КУРСА </w:t>
      </w:r>
    </w:p>
    <w:p w14:paraId="2E2C9A3E">
      <w:pPr>
        <w:shd w:val="clear" w:color="auto" w:fill="FFFFFF"/>
        <w:spacing w:line="254" w:lineRule="auto"/>
        <w:jc w:val="both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 xml:space="preserve">8 класс </w:t>
      </w:r>
    </w:p>
    <w:p w14:paraId="00260AE7">
      <w:pPr>
        <w:shd w:val="clear" w:color="auto" w:fill="FFFFFF"/>
        <w:spacing w:line="254" w:lineRule="auto"/>
        <w:jc w:val="both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>(34 часа)</w:t>
      </w:r>
    </w:p>
    <w:p w14:paraId="4E7CF33E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>Представление данных в виде таблиц, диаграмм, графиков. Множество, элемент множества, подмножество. Операции над множествами: объединение, пересечение, дополнение. Свойства операций над множествами: переместительное, сочетательное, распределительное, включения. Использование графического представления множеств для описания реальных процессов и явлений, при решении задач. Измерение рассеивания данных. Дисперсия и стандартное отклонение числовых наборов. Диаграмма рассеивания. 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науке. Дерево. Свойства деревьев: единственность пути, существование висячей вершины, связь между числом вершин и числом рёбер. Правило умножения. Решение задач с помощью графов. Противоположные события. Диаграмма Эйлера. Объединение и пересечение событий. Несовместные события. Формула сложения вероятностей. Условная вероятность. Правило умножения. Независимые события. Представление эксперимента в виде дерева. Решение задач на нахождение вероятностей с помощью дерева случайного эксперимента, диаграмм Эйлера.</w:t>
      </w:r>
    </w:p>
    <w:p w14:paraId="2A8C7BA0">
      <w:pPr>
        <w:shd w:val="clear" w:color="auto" w:fill="FFFFFF"/>
        <w:spacing w:line="254" w:lineRule="auto"/>
        <w:outlineLvl w:val="0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  <w:b/>
          <w:caps/>
          <w:color w:val="000000"/>
        </w:rPr>
        <w:t>ЛАНИРУЕМЫЕ ОБРАЗОВАТЕЛЬНЫЕ РЕЗУЛЬТАТЫ</w:t>
      </w:r>
    </w:p>
    <w:p w14:paraId="6A6F72C7">
      <w:pPr>
        <w:shd w:val="clear" w:color="auto" w:fill="FFFFFF"/>
        <w:spacing w:line="254" w:lineRule="auto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  <w:b/>
          <w:caps/>
          <w:color w:val="000000"/>
        </w:rPr>
        <w:t>ЛИЧНОСТНЫЕ РЕЗУЛЬТАТЫ</w:t>
      </w:r>
    </w:p>
    <w:p w14:paraId="50932B56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Личностные результаты освоения программы учебного предмета «Вероятность и статистика» характеризуются: </w:t>
      </w:r>
    </w:p>
    <w:p w14:paraId="38F2636D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Патриотическое воспитание: </w:t>
      </w:r>
    </w:p>
    <w:p w14:paraId="45DD16A0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сферах.</w:t>
      </w:r>
    </w:p>
    <w:p w14:paraId="4DB9E3A6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Гражданское и духовно-нравственное воспитание: </w:t>
      </w:r>
    </w:p>
    <w:p w14:paraId="6F5F23E1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(выборы, опросы и пр.);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учёного. </w:t>
      </w:r>
    </w:p>
    <w:p w14:paraId="2FF06101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Трудовое воспитание: </w:t>
      </w:r>
    </w:p>
    <w:p w14:paraId="33C63D5A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умений; осознанным выбором и построением индивидуальной траектории образования и жизненных планов с учётом личных интересов и общественных потребностей. </w:t>
      </w:r>
    </w:p>
    <w:p w14:paraId="572C854D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Эстетическое воспитание: </w:t>
      </w:r>
    </w:p>
    <w:p w14:paraId="6202D27B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>способностью к эмоциональному и эстетическому восприятию математических объектов, задач, решений, рассуждений; умению видеть математические закономерности в искусстве.</w:t>
      </w:r>
    </w:p>
    <w:p w14:paraId="2151AE06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b/>
          <w:i/>
        </w:rPr>
        <w:t>Ценности научного познания:</w:t>
      </w:r>
      <w:r>
        <w:rPr>
          <w:rFonts w:ascii="Times New Roman" w:hAnsi="Times New Roman" w:eastAsia="SimSun"/>
        </w:rPr>
        <w:t xml:space="preserve"> </w:t>
      </w:r>
    </w:p>
    <w:p w14:paraId="558DE0E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овладением простейшими навыками исследовательской деятельности. </w:t>
      </w:r>
    </w:p>
    <w:p w14:paraId="3EF953F5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Физическое воспитание, формирование культуры здоровья и эмоционального благополучия: </w:t>
      </w:r>
    </w:p>
    <w:p w14:paraId="7E16C2A1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активность); сформированностью навыка рефлексии, признанием своего права на ошибку и такого же права другого человека. </w:t>
      </w:r>
    </w:p>
    <w:p w14:paraId="4A359884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i/>
        </w:rPr>
      </w:pPr>
      <w:r>
        <w:rPr>
          <w:rFonts w:ascii="Times New Roman" w:hAnsi="Times New Roman" w:eastAsia="SimSun"/>
          <w:b/>
          <w:i/>
        </w:rPr>
        <w:t xml:space="preserve">Экологическое воспитание: </w:t>
      </w:r>
    </w:p>
    <w:p w14:paraId="0528EDE0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среды; осознанием глобального характера экологических проблем и путей их решения. </w:t>
      </w:r>
    </w:p>
    <w:p w14:paraId="0E3A6FC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b/>
          <w:i/>
        </w:rPr>
        <w:t>Личностные результаты, обеспечивающие адаптацию обучающегося к изменяющимся условиям социальной и природной среды:</w:t>
      </w:r>
      <w:r>
        <w:rPr>
          <w:rFonts w:ascii="Times New Roman" w:hAnsi="Times New Roman" w:eastAsia="SimSun"/>
        </w:rPr>
        <w:t xml:space="preserve"> </w:t>
      </w:r>
    </w:p>
    <w:p w14:paraId="72DE46F5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 необходимостью в формировании новых знаний, в том числе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своё развитие; 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54550AE8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  <w:b/>
          <w:caps/>
          <w:color w:val="000000"/>
        </w:rPr>
        <w:t>МЕТАПРЕДМЕТНЫЕ РЕЗУЛЬТАТЫ</w:t>
      </w:r>
    </w:p>
    <w:p w14:paraId="5D904151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Метапредметные результаты освоения программы учебного предмета «Вероятность и статистика» характеризуются овладением </w:t>
      </w:r>
      <w:r>
        <w:rPr>
          <w:rFonts w:ascii="Times New Roman" w:hAnsi="Times New Roman" w:eastAsia="SimSun"/>
          <w:i/>
        </w:rPr>
        <w:t xml:space="preserve">универсальными </w:t>
      </w:r>
      <w:r>
        <w:rPr>
          <w:rFonts w:ascii="Times New Roman" w:hAnsi="Times New Roman" w:eastAsia="SimSun"/>
          <w:b/>
          <w:i/>
        </w:rPr>
        <w:t>познавательными</w:t>
      </w:r>
      <w:r>
        <w:rPr>
          <w:rFonts w:ascii="Times New Roman" w:hAnsi="Times New Roman" w:eastAsia="SimSun"/>
          <w:i/>
        </w:rPr>
        <w:t xml:space="preserve"> действиями, универсальными </w:t>
      </w:r>
      <w:r>
        <w:rPr>
          <w:rFonts w:ascii="Times New Roman" w:hAnsi="Times New Roman" w:eastAsia="SimSun"/>
          <w:b/>
          <w:i/>
        </w:rPr>
        <w:t>коммуникативными</w:t>
      </w:r>
      <w:r>
        <w:rPr>
          <w:rFonts w:ascii="Times New Roman" w:hAnsi="Times New Roman" w:eastAsia="SimSun"/>
          <w:i/>
        </w:rPr>
        <w:t xml:space="preserve"> действиями и универсальными </w:t>
      </w:r>
      <w:r>
        <w:rPr>
          <w:rFonts w:ascii="Times New Roman" w:hAnsi="Times New Roman" w:eastAsia="SimSun"/>
          <w:b/>
          <w:i/>
        </w:rPr>
        <w:t>регулятивными</w:t>
      </w:r>
      <w:r>
        <w:rPr>
          <w:rFonts w:ascii="Times New Roman" w:hAnsi="Times New Roman" w:eastAsia="SimSun"/>
          <w:i/>
        </w:rPr>
        <w:t xml:space="preserve"> действиями.</w:t>
      </w:r>
      <w:r>
        <w:rPr>
          <w:rFonts w:ascii="Times New Roman" w:hAnsi="Times New Roman" w:eastAsia="SimSun"/>
        </w:rPr>
        <w:t xml:space="preserve"> </w:t>
      </w:r>
    </w:p>
    <w:p w14:paraId="0226B4DE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i/>
        </w:rPr>
        <w:t xml:space="preserve">1) Универсальные </w:t>
      </w:r>
      <w:r>
        <w:rPr>
          <w:rFonts w:ascii="Times New Roman" w:hAnsi="Times New Roman" w:eastAsia="SimSun"/>
          <w:b/>
          <w:i/>
        </w:rPr>
        <w:t>познавательные</w:t>
      </w:r>
      <w:r>
        <w:rPr>
          <w:rFonts w:ascii="Times New Roman" w:hAnsi="Times New Roman" w:eastAsia="SimSun"/>
          <w:i/>
        </w:rPr>
        <w:t xml:space="preserve"> действия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>
        <w:rPr>
          <w:rFonts w:ascii="Times New Roman" w:hAnsi="Times New Roman" w:eastAsia="SimSun"/>
        </w:rPr>
        <w:t xml:space="preserve">. </w:t>
      </w:r>
    </w:p>
    <w:p w14:paraId="21F56677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 xml:space="preserve">Базовые логические действия: </w:t>
      </w:r>
    </w:p>
    <w:p w14:paraId="5E68B77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 </w:t>
      </w:r>
    </w:p>
    <w:p w14:paraId="7252ADE9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воспринимать, формулировать и преобразовывать суждения: утвердительные и отрицательные, единичные, частные и общие; условные; - выявлять математические закономерности, взаимосвязи и противоречия в фактах, данных, наблюдениях и утверждениях; предлагать критерии для выявления закономерностей и противоречий; </w:t>
      </w:r>
    </w:p>
    <w:p w14:paraId="68E6BC80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делать выводы с использованием законов логики, дедуктивных и индуктивных умозаключений, умозаключений по аналогии; </w:t>
      </w:r>
    </w:p>
    <w:p w14:paraId="76DA7A40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контрпримеры; обосновывать собственные рассуждения; </w:t>
      </w:r>
    </w:p>
    <w:p w14:paraId="3690DDD7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 </w:t>
      </w:r>
    </w:p>
    <w:p w14:paraId="6E9B4CDB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 xml:space="preserve">Базовые исследовательские действия: </w:t>
      </w:r>
    </w:p>
    <w:p w14:paraId="56E05FE6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</w:rPr>
        <w:t>- использовать вопросы как исследовательский инструмент познания;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78CBDB95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 </w:t>
      </w:r>
    </w:p>
    <w:p w14:paraId="3FB3EBF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 </w:t>
      </w:r>
    </w:p>
    <w:p w14:paraId="746F96D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прогнозировать возможное развитие процесса, а также выдвигать предположения о его развитии в новых условиях. </w:t>
      </w:r>
    </w:p>
    <w:p w14:paraId="77FA1CC7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 xml:space="preserve">Работа с информацией: </w:t>
      </w:r>
    </w:p>
    <w:p w14:paraId="512EEF82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выявлять недостаточность и избыточность информации, данных, необходимых для решения задачи; </w:t>
      </w:r>
    </w:p>
    <w:p w14:paraId="10A739C0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выбирать, анализировать, систематизировать и интерпретировать информацию различных видов и форм представления; </w:t>
      </w:r>
    </w:p>
    <w:p w14:paraId="7A5F475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выбирать форму представления информации и иллюстрировать решаемые задачи схемами, диаграммами, иной графикой и их комбинациями; </w:t>
      </w:r>
    </w:p>
    <w:p w14:paraId="34402D6B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оценивать надёжность информации по критериям, предложенным учителем или сформулированным самостоятельно. </w:t>
      </w:r>
    </w:p>
    <w:p w14:paraId="1D1B3BDD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i/>
        </w:rPr>
      </w:pPr>
      <w:r>
        <w:rPr>
          <w:rFonts w:ascii="Times New Roman" w:hAnsi="Times New Roman" w:eastAsia="SimSun"/>
          <w:i/>
        </w:rPr>
        <w:t xml:space="preserve">2) Универсальные </w:t>
      </w:r>
      <w:r>
        <w:rPr>
          <w:rFonts w:ascii="Times New Roman" w:hAnsi="Times New Roman" w:eastAsia="SimSun"/>
          <w:b/>
          <w:i/>
        </w:rPr>
        <w:t>коммуникативные</w:t>
      </w:r>
      <w:r>
        <w:rPr>
          <w:rFonts w:ascii="Times New Roman" w:hAnsi="Times New Roman" w:eastAsia="SimSun"/>
          <w:i/>
        </w:rPr>
        <w:t xml:space="preserve"> действия обеспечивают сформированность социальных навыков обучающихся. </w:t>
      </w:r>
    </w:p>
    <w:p w14:paraId="38D44688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Общение: </w:t>
      </w:r>
    </w:p>
    <w:p w14:paraId="42A2A08E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14:paraId="73F6368F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 </w:t>
      </w:r>
    </w:p>
    <w:p w14:paraId="4797F706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 </w:t>
      </w:r>
    </w:p>
    <w:p w14:paraId="2BEC6A6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b/>
        </w:rPr>
        <w:t>Сотрудничество</w:t>
      </w:r>
      <w:r>
        <w:rPr>
          <w:rFonts w:ascii="Times New Roman" w:hAnsi="Times New Roman" w:eastAsia="SimSun"/>
        </w:rPr>
        <w:t xml:space="preserve">: </w:t>
      </w:r>
    </w:p>
    <w:p w14:paraId="27BA1D3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понимать и использовать преимущества командной и индивидуальной работы при решении учебных математических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 </w:t>
      </w:r>
    </w:p>
    <w:p w14:paraId="29FF011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участвовать в групповых формах работы (обсуждения, обмен мнениями, мозговые штурмы и др.);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 </w:t>
      </w:r>
    </w:p>
    <w:p w14:paraId="36D8FDAF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i/>
        </w:rPr>
      </w:pPr>
      <w:r>
        <w:rPr>
          <w:rFonts w:ascii="Times New Roman" w:hAnsi="Times New Roman" w:eastAsia="SimSun"/>
          <w:i/>
        </w:rPr>
        <w:t xml:space="preserve">3) Универсальные </w:t>
      </w:r>
      <w:r>
        <w:rPr>
          <w:rFonts w:ascii="Times New Roman" w:hAnsi="Times New Roman" w:eastAsia="SimSun"/>
          <w:b/>
          <w:i/>
        </w:rPr>
        <w:t>регулятивные</w:t>
      </w:r>
      <w:r>
        <w:rPr>
          <w:rFonts w:ascii="Times New Roman" w:hAnsi="Times New Roman" w:eastAsia="SimSun"/>
          <w:i/>
        </w:rPr>
        <w:t xml:space="preserve"> действия обеспечивают формирование смысловых установок и жизненных навыков личности. </w:t>
      </w:r>
    </w:p>
    <w:p w14:paraId="3D88FCDD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b/>
        </w:rPr>
        <w:t>Самоорганизация</w:t>
      </w:r>
      <w:r>
        <w:rPr>
          <w:rFonts w:ascii="Times New Roman" w:hAnsi="Times New Roman" w:eastAsia="SimSun"/>
        </w:rPr>
        <w:t xml:space="preserve">: </w:t>
      </w:r>
    </w:p>
    <w:p w14:paraId="4B597F67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 </w:t>
      </w:r>
    </w:p>
    <w:p w14:paraId="43797972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  <w:b/>
        </w:rPr>
        <w:t>Самоконтроль</w:t>
      </w:r>
      <w:r>
        <w:rPr>
          <w:rFonts w:ascii="Times New Roman" w:hAnsi="Times New Roman" w:eastAsia="SimSun"/>
        </w:rPr>
        <w:t xml:space="preserve">: </w:t>
      </w:r>
    </w:p>
    <w:p w14:paraId="2634DAE4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владеть способами самопроверки, самоконтроля процесса и результата решения математической задачи; </w:t>
      </w:r>
    </w:p>
    <w:p w14:paraId="54BE1373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 </w:t>
      </w:r>
    </w:p>
    <w:p w14:paraId="1AFD0C94">
      <w:pPr>
        <w:shd w:val="clear" w:color="auto" w:fill="FFFFFF"/>
        <w:spacing w:line="254" w:lineRule="auto"/>
        <w:jc w:val="both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</w:rPr>
        <w:t>- 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14:paraId="78D84F85">
      <w:pPr>
        <w:shd w:val="clear" w:color="auto" w:fill="FFFFFF"/>
        <w:spacing w:line="254" w:lineRule="auto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  <w:b/>
          <w:caps/>
          <w:color w:val="000000"/>
        </w:rPr>
        <w:t xml:space="preserve"> </w:t>
      </w:r>
    </w:p>
    <w:p w14:paraId="1D6FA5A4">
      <w:pPr>
        <w:shd w:val="clear" w:color="auto" w:fill="FFFFFF"/>
        <w:spacing w:line="254" w:lineRule="auto"/>
        <w:outlineLvl w:val="1"/>
        <w:rPr>
          <w:rFonts w:ascii="Times New Roman" w:hAnsi="Times New Roman" w:eastAsia="SimSun"/>
          <w:b/>
          <w:caps/>
          <w:color w:val="000000"/>
        </w:rPr>
      </w:pPr>
      <w:r>
        <w:rPr>
          <w:rFonts w:ascii="Times New Roman" w:hAnsi="Times New Roman" w:eastAsia="SimSun"/>
          <w:b/>
          <w:caps/>
          <w:color w:val="000000"/>
        </w:rPr>
        <w:t>ПРЕДМЕТНЫЕ РЕЗУЛЬТАТЫ</w:t>
      </w:r>
    </w:p>
    <w:p w14:paraId="5F325606">
      <w:pPr>
        <w:shd w:val="clear" w:color="auto" w:fill="FFFFFF"/>
        <w:spacing w:line="254" w:lineRule="auto"/>
        <w:jc w:val="both"/>
        <w:rPr>
          <w:rFonts w:ascii="Times New Roman" w:hAnsi="Times New Roman" w:eastAsia="SimSun"/>
          <w:b/>
        </w:rPr>
      </w:pPr>
      <w:r>
        <w:rPr>
          <w:rFonts w:ascii="Times New Roman" w:hAnsi="Times New Roman" w:eastAsia="SimSun"/>
          <w:b/>
        </w:rPr>
        <w:t xml:space="preserve">8 класс </w:t>
      </w:r>
    </w:p>
    <w:p w14:paraId="291B0F07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Извлекать и преобразовывать информацию, представленную в виде таблиц, диаграмм, графиков; представлять данные в виде таблиц, диаграмм, графиков. </w:t>
      </w:r>
    </w:p>
    <w:p w14:paraId="0E1C5A22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Описывать данные с помощью статистических показателей: средних значений и мер рассеивания (размах, дисперсия и стандартное отклонение). - Находить частоты числовых значений и частоты событий, в том числе по результатам измерений и наблюдений. </w:t>
      </w:r>
    </w:p>
    <w:p w14:paraId="70BA94FA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событиями. </w:t>
      </w:r>
    </w:p>
    <w:p w14:paraId="40F237BA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Использовать графические модели: дерево случайного эксперимента, диаграммы Эйлера, числовая прямая. </w:t>
      </w:r>
    </w:p>
    <w:p w14:paraId="2750AC9E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Оперировать понятиями: множество, подмножество; выполнять операции над множествами: объединение, пересечение, дополнение; перечислять элементы множеств; применять свойства множеств. </w:t>
      </w:r>
    </w:p>
    <w:p w14:paraId="5CFAFF44">
      <w:pPr>
        <w:shd w:val="clear" w:color="auto" w:fill="FFFFFF"/>
        <w:spacing w:line="254" w:lineRule="auto"/>
        <w:jc w:val="both"/>
        <w:rPr>
          <w:rFonts w:ascii="Times New Roman" w:hAnsi="Times New Roman" w:eastAsia="SimSun"/>
        </w:rPr>
      </w:pPr>
      <w:r>
        <w:rPr>
          <w:rFonts w:ascii="Times New Roman" w:hAnsi="Times New Roman" w:eastAsia="SimSun"/>
        </w:rPr>
        <w:t xml:space="preserve">- 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курсов. </w:t>
      </w:r>
    </w:p>
    <w:p w14:paraId="241FB3B0">
      <w:pPr>
        <w:shd w:val="clear" w:color="auto" w:fill="FFFFFF"/>
        <w:spacing w:line="254" w:lineRule="auto"/>
        <w:jc w:val="center"/>
        <w:rPr>
          <w:rFonts w:ascii="Times New Roman" w:hAnsi="Times New Roman" w:eastAsia="SimSun"/>
          <w:b/>
          <w:bCs/>
        </w:rPr>
      </w:pPr>
      <w:r>
        <w:rPr>
          <w:rFonts w:ascii="Times New Roman" w:hAnsi="Times New Roman" w:eastAsia="SimSun"/>
          <w:b/>
          <w:bCs/>
        </w:rPr>
        <w:t>Тематическое планирование</w:t>
      </w:r>
    </w:p>
    <w:p w14:paraId="6F3D3490">
      <w:pPr>
        <w:shd w:val="clear" w:color="auto" w:fill="FFFFFF"/>
        <w:spacing w:line="254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4170045" cy="4401185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0045" cy="440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</w:p>
    <w:p w14:paraId="1A16590C">
      <w:pPr>
        <w:shd w:val="clear" w:color="auto" w:fill="FFFFFF"/>
        <w:spacing w:line="254" w:lineRule="auto"/>
        <w:jc w:val="both"/>
      </w:pPr>
      <w:r>
        <w:t xml:space="preserve"> </w:t>
      </w:r>
    </w:p>
    <w:p w14:paraId="6662E804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7B6BC64E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drawing>
          <wp:inline distT="0" distB="0" distL="0" distR="0">
            <wp:extent cx="5400675" cy="71494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4881" cy="715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</w:p>
    <w:p w14:paraId="70A38AE8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bCs/>
        </w:rPr>
        <w:t>ПЛАНИРУЕМЫЕ РЕЗУЛЬТАТЫ ОСВОЕНИЯ ПРОГРАММЫ УЧЕБНОГО КУРСА «ГЕОМЕТРИЯ» НА УРОВНЕ ОСНОВНОГО ОБЩЕГО ОБРАЗОВАНИЯ</w:t>
      </w:r>
    </w:p>
    <w:p w14:paraId="4D14C7C3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br w:type="textWrapping"/>
      </w:r>
    </w:p>
    <w:p w14:paraId="314069D2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bCs/>
        </w:rPr>
        <w:t>ЛИЧНОСТНЫЕ РЕЗУЛЬТАТЫ</w:t>
      </w:r>
    </w:p>
    <w:p w14:paraId="0F2858EF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br w:type="textWrapping"/>
      </w:r>
      <w:r>
        <w:rPr>
          <w:rFonts w:ascii="Times New Roman" w:hAnsi="Times New Roman"/>
          <w:bCs/>
        </w:rPr>
        <w:t xml:space="preserve">Личностные результаты </w:t>
      </w:r>
      <w:r>
        <w:rPr>
          <w:rFonts w:ascii="Times New Roman" w:hAnsi="Times New Roman"/>
        </w:rPr>
        <w:t>освоения программы учебного курса «Геометрия» характеризуются:</w:t>
      </w:r>
    </w:p>
    <w:p w14:paraId="19E892C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1) патриотическое воспитание:</w:t>
      </w:r>
    </w:p>
    <w:p w14:paraId="0A53C0DA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14:paraId="4A1A158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2) гражданское и духовно-нравственное воспитание:</w:t>
      </w:r>
    </w:p>
    <w:p w14:paraId="65B8CDEF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14:paraId="7DC1274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3) трудовое воспитание:</w:t>
      </w:r>
    </w:p>
    <w:p w14:paraId="760BFC3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44D7EA41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4) эстетическое воспитание:</w:t>
      </w:r>
    </w:p>
    <w:p w14:paraId="2A428779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14:paraId="5553E7DA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5) ценности научного познания:</w:t>
      </w:r>
    </w:p>
    <w:p w14:paraId="0EF2673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14:paraId="046DAA35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6) физическое воспитание, формирование культуры здоровья и эмоционального благополучия:</w:t>
      </w:r>
    </w:p>
    <w:p w14:paraId="7E2759D7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14:paraId="46AE7BD9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7) экологическое воспитание:</w:t>
      </w:r>
    </w:p>
    <w:p w14:paraId="2ED21FA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4E15321E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8) адаптация к изменяющимся условиям социальной и природной среды:</w:t>
      </w:r>
    </w:p>
    <w:p w14:paraId="1E308AAF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474510A0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14:paraId="3F9B94AE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4EA3A6C9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Cs/>
        </w:rPr>
        <w:br w:type="textWrapping"/>
      </w:r>
      <w:r>
        <w:rPr>
          <w:rFonts w:ascii="Times New Roman" w:hAnsi="Times New Roman"/>
          <w:b/>
          <w:bCs/>
        </w:rPr>
        <w:t>МЕТАПРЕДМЕТНЫЕ РЕЗУЛЬТАТЫ</w:t>
      </w:r>
    </w:p>
    <w:p w14:paraId="7742431C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br w:type="textWrapping"/>
      </w:r>
      <w:r>
        <w:rPr>
          <w:rFonts w:ascii="Times New Roman" w:hAnsi="Times New Roman"/>
          <w:bCs/>
        </w:rPr>
        <w:t>Познавательные универсальные учебные действия</w:t>
      </w:r>
    </w:p>
    <w:p w14:paraId="44157E0F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br w:type="textWrapping"/>
      </w:r>
      <w:r>
        <w:rPr>
          <w:rFonts w:ascii="Times New Roman" w:hAnsi="Times New Roman"/>
          <w:bCs/>
        </w:rPr>
        <w:t>Базовые логические действия:</w:t>
      </w:r>
    </w:p>
    <w:p w14:paraId="0791ED14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14:paraId="0440D3C3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46089BDB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53500D5B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411D2C02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14:paraId="172E1B4D">
      <w:pPr>
        <w:numPr>
          <w:ilvl w:val="0"/>
          <w:numId w:val="7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5EDA12E4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Базовые исследовательские действия</w:t>
      </w:r>
      <w:r>
        <w:rPr>
          <w:rFonts w:ascii="Times New Roman" w:hAnsi="Times New Roman"/>
        </w:rPr>
        <w:t>:</w:t>
      </w:r>
    </w:p>
    <w:p w14:paraId="6F139E53">
      <w:pPr>
        <w:numPr>
          <w:ilvl w:val="0"/>
          <w:numId w:val="8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5EADCCC3">
      <w:pPr>
        <w:numPr>
          <w:ilvl w:val="0"/>
          <w:numId w:val="8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14:paraId="4C95435C">
      <w:pPr>
        <w:numPr>
          <w:ilvl w:val="0"/>
          <w:numId w:val="8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1545F731">
      <w:pPr>
        <w:numPr>
          <w:ilvl w:val="0"/>
          <w:numId w:val="8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3828D351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Работа с информацией:</w:t>
      </w:r>
    </w:p>
    <w:p w14:paraId="113F8CF7">
      <w:pPr>
        <w:numPr>
          <w:ilvl w:val="0"/>
          <w:numId w:val="9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выявлять недостаточность и избыточность информации, данных, необходимых для решения задачи;</w:t>
      </w:r>
    </w:p>
    <w:p w14:paraId="4E0F9E98">
      <w:pPr>
        <w:numPr>
          <w:ilvl w:val="0"/>
          <w:numId w:val="9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48441645">
      <w:pPr>
        <w:numPr>
          <w:ilvl w:val="0"/>
          <w:numId w:val="9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771721DD">
      <w:pPr>
        <w:numPr>
          <w:ilvl w:val="0"/>
          <w:numId w:val="9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оценивать надёжность информации по критериям, предложенным учителем или сформулированным самостоятельно.</w:t>
      </w:r>
    </w:p>
    <w:p w14:paraId="4D7B2275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Коммуникативные универсальные учебные действия:</w:t>
      </w:r>
    </w:p>
    <w:p w14:paraId="07E5B00F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14:paraId="119FE2DA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3DCE8FE6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14:paraId="38734811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понимать и использовать преимущества командной и индивидуальной работы при решении учебных математических задач;</w:t>
      </w:r>
    </w:p>
    <w:p w14:paraId="39A08207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14:paraId="5DA915D1">
      <w:pPr>
        <w:numPr>
          <w:ilvl w:val="0"/>
          <w:numId w:val="10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3AB6D38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12DD013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Регулятивные универсальные учебные действия</w:t>
      </w:r>
    </w:p>
    <w:p w14:paraId="438540E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6A188DA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Самоорганизация:</w:t>
      </w:r>
    </w:p>
    <w:p w14:paraId="4B000DEC">
      <w:pPr>
        <w:numPr>
          <w:ilvl w:val="0"/>
          <w:numId w:val="11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5C22FC09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Самоконтроль, эмоциональный интеллект:</w:t>
      </w:r>
    </w:p>
    <w:p w14:paraId="452BD54A">
      <w:pPr>
        <w:numPr>
          <w:ilvl w:val="0"/>
          <w:numId w:val="12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владеть способами самопроверки, самоконтроля процесса и результата решения математической задачи;</w:t>
      </w:r>
    </w:p>
    <w:p w14:paraId="3DA24090">
      <w:pPr>
        <w:numPr>
          <w:ilvl w:val="0"/>
          <w:numId w:val="12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1493B57F">
      <w:pPr>
        <w:numPr>
          <w:ilvl w:val="0"/>
          <w:numId w:val="12"/>
        </w:num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14:paraId="01A6932C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br w:type="textWrapping"/>
      </w:r>
    </w:p>
    <w:p w14:paraId="6E689DC7">
      <w:pPr>
        <w:shd w:val="clear" w:color="auto" w:fill="FFFFFF"/>
        <w:spacing w:line="254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bCs/>
        </w:rPr>
        <w:t>ПРЕДМЕТНЫЕ РЕЗУЛЬТАТЫ</w:t>
      </w:r>
    </w:p>
    <w:p w14:paraId="3E79CE3C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 концу обучения </w:t>
      </w:r>
      <w:r>
        <w:rPr>
          <w:rFonts w:ascii="Times New Roman" w:hAnsi="Times New Roman"/>
          <w:bCs/>
        </w:rPr>
        <w:t>в 8 классе</w:t>
      </w:r>
      <w:r>
        <w:rPr>
          <w:rFonts w:ascii="Times New Roman" w:hAnsi="Times New Roman"/>
        </w:rPr>
        <w:t xml:space="preserve"> обучающийся получит следующие предметные результаты:</w:t>
      </w:r>
    </w:p>
    <w:p w14:paraId="61E9AB3D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>Распознавать основные виды четырёхугольников, их элементы, пользоваться их свойствами при решении геометрических задач.</w:t>
      </w:r>
    </w:p>
    <w:p w14:paraId="5C5B1C06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Применять свойства точки пересечения медиан треугольника (центра масс) в решении задач.</w:t>
      </w:r>
    </w:p>
    <w:p w14:paraId="2E4EFC5B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Владеть понятием средней линии треугольника и трапеции, применять их свойства при решении геометрических задач. Пользоваться теоремой Фалеса и теоремой о пропорциональных отрезках, применять их для решения практических задач.</w:t>
      </w:r>
    </w:p>
    <w:p w14:paraId="2733F14C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Применять признаки подобия треугольников в решении геометрических задач.</w:t>
      </w:r>
    </w:p>
    <w:p w14:paraId="0EBCB9F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Пользоваться теоремой Пифагора для решения геометрических и практических задач. Строить математическую модель в практических задачах, самостоятельно делать чертёж и находить соответствующие длины.</w:t>
      </w:r>
    </w:p>
    <w:p w14:paraId="79370BE6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Владеть понятиями синуса, косинуса и тангенса острого угла прямоугольного треугольника. Пользоваться этими понятиями для решения практических задач.</w:t>
      </w:r>
    </w:p>
    <w:p w14:paraId="4FD06838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Вычислять (различными способами) площадь треугольника и площади многоугольных фигур (пользуясь, где необходимо, калькулятором). Применять полученные умения в практических задачах.</w:t>
      </w:r>
    </w:p>
    <w:p w14:paraId="093B1B51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Владеть понятиями вписанного и центрального угла, использовать теоремы о вписанных углах, углах между хордами (секущими) и угле между касательной и хордой при решении геометрических задач.</w:t>
      </w:r>
    </w:p>
    <w:p w14:paraId="3B93A647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Владеть понятием описанного четырёхугольника, применять свойства описанного четырёхугольника при решении задач.</w:t>
      </w:r>
    </w:p>
    <w:p w14:paraId="2A5EBFF2">
      <w:pPr>
        <w:shd w:val="clear" w:color="auto" w:fill="FFFFFF"/>
        <w:spacing w:line="25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Применять полученные знания на практике – строить математические модели для задач реальной жизни и проводить соответствующие вычисления с применением подобия и тригонометрии (пользуясь, где необходимо, калькулятором).</w:t>
      </w:r>
    </w:p>
    <w:p w14:paraId="0FF66BB4">
      <w:pPr>
        <w:spacing w:line="271" w:lineRule="auto"/>
      </w:pPr>
      <w:r>
        <w:t xml:space="preserve"> </w:t>
      </w:r>
    </w:p>
    <w:p w14:paraId="43100793">
      <w:pPr>
        <w:pStyle w:val="4"/>
        <w:shd w:val="clear" w:color="auto" w:fill="FFFFFF"/>
        <w:jc w:val="both"/>
      </w:pPr>
    </w:p>
    <w:p w14:paraId="28DC83C6"/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3" w:lineRule="auto"/>
      </w:pPr>
      <w:r>
        <w:separator/>
      </w:r>
    </w:p>
  </w:footnote>
  <w:footnote w:type="continuationSeparator" w:id="1">
    <w:p>
      <w:pPr>
        <w:spacing w:before="0" w:after="0" w:line="273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997F23"/>
    <w:multiLevelType w:val="multilevel"/>
    <w:tmpl w:val="01997F23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1">
    <w:nsid w:val="10D735E7"/>
    <w:multiLevelType w:val="multilevel"/>
    <w:tmpl w:val="10D735E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2">
    <w:nsid w:val="1DCA0E83"/>
    <w:multiLevelType w:val="multilevel"/>
    <w:tmpl w:val="1DCA0E83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3">
    <w:nsid w:val="1FBF21F6"/>
    <w:multiLevelType w:val="multilevel"/>
    <w:tmpl w:val="1FBF21F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4">
    <w:nsid w:val="3B0032E9"/>
    <w:multiLevelType w:val="multilevel"/>
    <w:tmpl w:val="3B0032E9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5">
    <w:nsid w:val="43C9281F"/>
    <w:multiLevelType w:val="multilevel"/>
    <w:tmpl w:val="43C9281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6">
    <w:nsid w:val="50BF0610"/>
    <w:multiLevelType w:val="multilevel"/>
    <w:tmpl w:val="50BF061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7">
    <w:nsid w:val="58092378"/>
    <w:multiLevelType w:val="multilevel"/>
    <w:tmpl w:val="58092378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8">
    <w:nsid w:val="617633D2"/>
    <w:multiLevelType w:val="multilevel"/>
    <w:tmpl w:val="617633D2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abstractNum w:abstractNumId="9">
    <w:nsid w:val="6DFA5240"/>
    <w:multiLevelType w:val="multilevel"/>
    <w:tmpl w:val="6DFA524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10">
    <w:nsid w:val="72672DD4"/>
    <w:multiLevelType w:val="multilevel"/>
    <w:tmpl w:val="72672DD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/>
      </w:rPr>
    </w:lvl>
  </w:abstractNum>
  <w:abstractNum w:abstractNumId="11">
    <w:nsid w:val="7B065EC9"/>
    <w:multiLevelType w:val="multilevel"/>
    <w:tmpl w:val="7B065EC9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0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 w:cs="Times New Roman"/>
      </w:rPr>
    </w:lvl>
    <w:lvl w:ilvl="2" w:tentative="0">
      <w:start w:val="0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 w:cs="Times New Roman"/>
      </w:rPr>
    </w:lvl>
    <w:lvl w:ilvl="3" w:tentative="0">
      <w:start w:val="0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hint="default" w:ascii="Times New Roman" w:hAnsi="Times New Roman" w:cs="Times New Roman"/>
      </w:rPr>
    </w:lvl>
    <w:lvl w:ilvl="4" w:tentative="0">
      <w:start w:val="0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hint="default" w:ascii="Times New Roman" w:hAnsi="Times New Roman" w:cs="Times New Roman"/>
      </w:rPr>
    </w:lvl>
    <w:lvl w:ilvl="5" w:tentative="0">
      <w:start w:val="0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hint="default" w:ascii="Times New Roman" w:hAnsi="Times New Roman" w:cs="Times New Roman"/>
      </w:rPr>
    </w:lvl>
    <w:lvl w:ilvl="6" w:tentative="0">
      <w:start w:val="0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hint="default" w:ascii="Times New Roman" w:hAnsi="Times New Roman" w:cs="Times New Roman"/>
      </w:rPr>
    </w:lvl>
    <w:lvl w:ilvl="7" w:tentative="0">
      <w:start w:val="0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hint="default" w:ascii="Times New Roman" w:hAnsi="Times New Roman" w:cs="Times New Roman"/>
      </w:rPr>
    </w:lvl>
    <w:lvl w:ilvl="8" w:tentative="0">
      <w:start w:val="0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hint="default" w:ascii="Times New Roman" w:hAnsi="Times New Roman" w:cs="Times New Roman"/>
      </w:rPr>
    </w:lvl>
  </w:abstractNum>
  <w:num w:numId="1">
    <w:abstractNumId w:val="8"/>
  </w:num>
  <w:num w:numId="2">
    <w:abstractNumId w:val="0"/>
  </w:num>
  <w:num w:numId="3">
    <w:abstractNumId w:val="4"/>
  </w:num>
  <w:num w:numId="4">
    <w:abstractNumId w:val="7"/>
  </w:num>
  <w:num w:numId="5">
    <w:abstractNumId w:val="11"/>
  </w:num>
  <w:num w:numId="6">
    <w:abstractNumId w:val="2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0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3C3"/>
    <w:rsid w:val="000323C3"/>
    <w:rsid w:val="7D5C2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before="100" w:beforeAutospacing="1" w:after="100" w:afterAutospacing="1" w:line="273" w:lineRule="auto"/>
    </w:pPr>
    <w:rPr>
      <w:rFonts w:ascii="Calibri" w:hAnsi="Calibri" w:eastAsia="Times New Roman" w:cs="Times New Roman"/>
      <w:sz w:val="24"/>
      <w:szCs w:val="24"/>
      <w:lang w:val="ru-RU" w:eastAsia="ru-RU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Обычный (веб)1"/>
    <w:basedOn w:val="1"/>
    <w:semiHidden/>
    <w:qFormat/>
    <w:uiPriority w:val="0"/>
    <w:pPr>
      <w:spacing w:line="240" w:lineRule="auto"/>
    </w:pPr>
    <w:rPr>
      <w:rFonts w:ascii="Times New Roman" w:hAnsi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23</Pages>
  <Words>6294</Words>
  <Characters>35878</Characters>
  <Lines>298</Lines>
  <Paragraphs>84</Paragraphs>
  <TotalTime>2</TotalTime>
  <ScaleCrop>false</ScaleCrop>
  <LinksUpToDate>false</LinksUpToDate>
  <CharactersWithSpaces>42088</CharactersWithSpaces>
  <Application>WPS Office_12.2.0.17562_F1E327BC-269C-435d-A152-05C5408002CA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2024-09-07T18:41:00Z</dcterms:created>
  <dc:creator>Александр Букин</dc:creator>
  <cp:lastModifiedBy>Natasha</cp:lastModifiedBy>
  <cp:lastPrinted>2024-09-10T13:30:47Z</cp:lastPrinted>
  <dcterms:modified xsi:type="dcterms:W3CDTF">2024-09-10T13:31:01Z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1049-12.2.0.17562</vt:lpwstr>
  </property>
  <property fmtid="{D5CDD505-2E9C-101B-9397-08002B2CF9AE}" pid="3" name="ICV">
    <vt:lpwstr>F07DF267683247DC951A4F107CE3810E_12</vt:lpwstr>
  </property>
</Properties>
</file>